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5DAB" w14:textId="0DBB8B09" w:rsidR="00DD0505" w:rsidRPr="001602CD" w:rsidRDefault="00DD0505" w:rsidP="00DD0505">
      <w:pPr>
        <w:spacing w:after="0" w:line="240" w:lineRule="auto"/>
        <w:jc w:val="center"/>
        <w:rPr>
          <w:b/>
        </w:rPr>
      </w:pPr>
      <w:r>
        <w:rPr>
          <w:b/>
          <w:noProof/>
        </w:rPr>
        <w:drawing>
          <wp:anchor distT="0" distB="0" distL="114300" distR="114300" simplePos="0" relativeHeight="251660288" behindDoc="0" locked="0" layoutInCell="1" allowOverlap="1" wp14:anchorId="147564E2" wp14:editId="7C01AF9F">
            <wp:simplePos x="0" y="0"/>
            <wp:positionH relativeFrom="margin">
              <wp:posOffset>-114935</wp:posOffset>
            </wp:positionH>
            <wp:positionV relativeFrom="paragraph">
              <wp:posOffset>-85725</wp:posOffset>
            </wp:positionV>
            <wp:extent cx="980237" cy="1039414"/>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vettIcon1.png"/>
                    <pic:cNvPicPr/>
                  </pic:nvPicPr>
                  <pic:blipFill>
                    <a:blip r:embed="rId5">
                      <a:extLst>
                        <a:ext uri="{28A0092B-C50C-407E-A947-70E740481C1C}">
                          <a14:useLocalDpi xmlns:a14="http://schemas.microsoft.com/office/drawing/2010/main" val="0"/>
                        </a:ext>
                      </a:extLst>
                    </a:blip>
                    <a:stretch>
                      <a:fillRect/>
                    </a:stretch>
                  </pic:blipFill>
                  <pic:spPr>
                    <a:xfrm>
                      <a:off x="0" y="0"/>
                      <a:ext cx="980237" cy="1039414"/>
                    </a:xfrm>
                    <a:prstGeom prst="rect">
                      <a:avLst/>
                    </a:prstGeom>
                  </pic:spPr>
                </pic:pic>
              </a:graphicData>
            </a:graphic>
            <wp14:sizeRelH relativeFrom="page">
              <wp14:pctWidth>0</wp14:pctWidth>
            </wp14:sizeRelH>
            <wp14:sizeRelV relativeFrom="page">
              <wp14:pctHeight>0</wp14:pctHeight>
            </wp14:sizeRelV>
          </wp:anchor>
        </w:drawing>
      </w:r>
      <w:r w:rsidRPr="001602CD">
        <w:rPr>
          <w:b/>
        </w:rPr>
        <w:t>CAMPBELL UNIVERSITY COLLEGE OF PHARMACY &amp; HEALTH SCIENCES</w:t>
      </w:r>
    </w:p>
    <w:p w14:paraId="5BE32E81" w14:textId="77777777" w:rsidR="00DD0505" w:rsidRDefault="00DD0505" w:rsidP="00DD0505">
      <w:pPr>
        <w:spacing w:after="0" w:line="240" w:lineRule="auto"/>
        <w:jc w:val="center"/>
      </w:pPr>
      <w:r>
        <w:t>Doctor of Physical Therapy Program</w:t>
      </w:r>
    </w:p>
    <w:p w14:paraId="357BEC59" w14:textId="789C66D8" w:rsidR="00DD0505" w:rsidRDefault="00DD0505" w:rsidP="00DD0505">
      <w:pPr>
        <w:spacing w:after="0" w:line="240" w:lineRule="auto"/>
        <w:jc w:val="center"/>
      </w:pPr>
      <w:r>
        <w:t xml:space="preserve">DPT </w:t>
      </w:r>
      <w:r w:rsidR="00772201">
        <w:t>754</w:t>
      </w:r>
    </w:p>
    <w:p w14:paraId="6E26D1DE" w14:textId="77777777" w:rsidR="00DD0505" w:rsidRDefault="00DD0505" w:rsidP="00DD0505">
      <w:pPr>
        <w:spacing w:after="0" w:line="240" w:lineRule="auto"/>
      </w:pPr>
    </w:p>
    <w:p w14:paraId="624E330C" w14:textId="77777777" w:rsidR="00DD0505" w:rsidRDefault="00DD0505" w:rsidP="00DD0505">
      <w:pPr>
        <w:spacing w:after="0" w:line="240" w:lineRule="auto"/>
      </w:pPr>
    </w:p>
    <w:p w14:paraId="6D0947DF" w14:textId="77777777" w:rsidR="00DD0505" w:rsidRDefault="00DD0505" w:rsidP="00DD0505">
      <w:pPr>
        <w:spacing w:after="0" w:line="240" w:lineRule="auto"/>
      </w:pPr>
    </w:p>
    <w:p w14:paraId="18172129" w14:textId="22891FF3" w:rsidR="00DD0505" w:rsidRPr="000262B2" w:rsidRDefault="00DD0505" w:rsidP="00DD0505">
      <w:pPr>
        <w:tabs>
          <w:tab w:val="left" w:pos="2520"/>
        </w:tabs>
        <w:spacing w:after="120"/>
        <w:jc w:val="both"/>
        <w:rPr>
          <w:rFonts w:cstheme="minorHAnsi"/>
        </w:rPr>
      </w:pPr>
      <w:r w:rsidRPr="000262B2">
        <w:rPr>
          <w:rFonts w:cstheme="minorHAnsi"/>
          <w:b/>
        </w:rPr>
        <w:t xml:space="preserve">COURSE TITLE: </w:t>
      </w:r>
      <w:r w:rsidRPr="000262B2">
        <w:rPr>
          <w:rFonts w:cstheme="minorHAnsi"/>
        </w:rPr>
        <w:t xml:space="preserve">  </w:t>
      </w:r>
      <w:r w:rsidR="00772201">
        <w:t>Burns &amp; Wounds Management</w:t>
      </w:r>
    </w:p>
    <w:p w14:paraId="4A5FF224" w14:textId="7FB0B561" w:rsidR="00DD0505" w:rsidRPr="000262B2" w:rsidRDefault="00DD0505" w:rsidP="00DD0505">
      <w:pPr>
        <w:spacing w:after="0" w:line="240" w:lineRule="auto"/>
        <w:rPr>
          <w:rFonts w:cstheme="minorHAnsi"/>
        </w:rPr>
      </w:pPr>
      <w:r w:rsidRPr="000262B2">
        <w:rPr>
          <w:rFonts w:cstheme="minorHAnsi"/>
          <w:b/>
        </w:rPr>
        <w:t>COURSE NUMBER</w:t>
      </w:r>
      <w:r w:rsidRPr="000262B2">
        <w:rPr>
          <w:rFonts w:cstheme="minorHAnsi"/>
        </w:rPr>
        <w:t>:</w:t>
      </w:r>
      <w:r w:rsidR="00772201">
        <w:rPr>
          <w:rFonts w:cstheme="minorHAnsi"/>
        </w:rPr>
        <w:t xml:space="preserve"> </w:t>
      </w:r>
      <w:r w:rsidR="00772201" w:rsidRPr="007C0431">
        <w:t xml:space="preserve">DPT </w:t>
      </w:r>
      <w:r w:rsidR="00772201">
        <w:t>754</w:t>
      </w:r>
      <w:r w:rsidRPr="000262B2">
        <w:rPr>
          <w:rFonts w:cstheme="minorHAnsi"/>
        </w:rPr>
        <w:tab/>
      </w:r>
    </w:p>
    <w:p w14:paraId="5DD93D85" w14:textId="77777777" w:rsidR="00DD0505" w:rsidRPr="000262B2" w:rsidRDefault="00DD0505" w:rsidP="00DD0505">
      <w:pPr>
        <w:spacing w:after="0" w:line="240" w:lineRule="auto"/>
        <w:rPr>
          <w:rFonts w:cstheme="minorHAnsi"/>
        </w:rPr>
      </w:pPr>
    </w:p>
    <w:p w14:paraId="721A0D7A" w14:textId="3675165A" w:rsidR="00DD0505" w:rsidRPr="000262B2" w:rsidRDefault="00DD0505" w:rsidP="00DD0505">
      <w:pPr>
        <w:spacing w:after="0" w:line="240" w:lineRule="auto"/>
        <w:rPr>
          <w:rFonts w:cstheme="minorHAnsi"/>
        </w:rPr>
      </w:pPr>
      <w:r w:rsidRPr="000262B2">
        <w:rPr>
          <w:rFonts w:cstheme="minorHAnsi"/>
          <w:b/>
        </w:rPr>
        <w:t>CREDIT &amp; CLOCK HOURS</w:t>
      </w:r>
      <w:r w:rsidRPr="000262B2">
        <w:rPr>
          <w:rFonts w:cstheme="minorHAnsi"/>
        </w:rPr>
        <w:t xml:space="preserve">: </w:t>
      </w:r>
      <w:r w:rsidR="00772201" w:rsidRPr="007C0431">
        <w:t>(</w:t>
      </w:r>
      <w:r w:rsidR="00772201">
        <w:t>2</w:t>
      </w:r>
      <w:r w:rsidR="00772201" w:rsidRPr="007C0431">
        <w:t>:</w:t>
      </w:r>
      <w:r w:rsidR="00772201">
        <w:t>2</w:t>
      </w:r>
      <w:r w:rsidR="00772201" w:rsidRPr="007C0431">
        <w:t>:</w:t>
      </w:r>
      <w:r w:rsidR="00772201">
        <w:t>0</w:t>
      </w:r>
      <w:r w:rsidR="00772201" w:rsidRPr="007C0431">
        <w:t xml:space="preserve">) This course will involve approximately </w:t>
      </w:r>
      <w:r w:rsidR="00772201">
        <w:t>3</w:t>
      </w:r>
      <w:r w:rsidR="00772201" w:rsidRPr="007C0431">
        <w:t xml:space="preserve"> hours/week of lecture and </w:t>
      </w:r>
      <w:r w:rsidR="00772201">
        <w:t>0</w:t>
      </w:r>
      <w:r w:rsidR="00772201" w:rsidRPr="007C0431">
        <w:t xml:space="preserve"> hours/week of laboratory activities for a total of </w:t>
      </w:r>
      <w:r w:rsidR="00772201">
        <w:t>30</w:t>
      </w:r>
      <w:r w:rsidR="00772201" w:rsidRPr="007C0431">
        <w:t xml:space="preserve"> contact hours over </w:t>
      </w:r>
      <w:r w:rsidR="00772201">
        <w:t>10</w:t>
      </w:r>
      <w:r w:rsidR="00772201" w:rsidRPr="007C0431">
        <w:t xml:space="preserve"> weeks.</w:t>
      </w:r>
    </w:p>
    <w:p w14:paraId="6C83EC51" w14:textId="77777777" w:rsidR="00DD0505" w:rsidRPr="000262B2" w:rsidRDefault="00DD0505" w:rsidP="00DD0505">
      <w:pPr>
        <w:spacing w:after="0" w:line="240" w:lineRule="auto"/>
        <w:rPr>
          <w:rFonts w:cstheme="minorHAnsi"/>
        </w:rPr>
      </w:pPr>
    </w:p>
    <w:p w14:paraId="1C0DC7F4" w14:textId="77777777" w:rsidR="00DD0505" w:rsidRPr="000262B2" w:rsidRDefault="00DD0505" w:rsidP="00DD0505">
      <w:pPr>
        <w:spacing w:after="0" w:line="240" w:lineRule="auto"/>
        <w:rPr>
          <w:rFonts w:cstheme="minorHAnsi"/>
        </w:rPr>
      </w:pPr>
      <w:r w:rsidRPr="000262B2">
        <w:rPr>
          <w:rFonts w:cstheme="minorHAnsi"/>
          <w:b/>
        </w:rPr>
        <w:t>REQUIRED or ELECTIVE</w:t>
      </w:r>
      <w:r w:rsidRPr="000262B2">
        <w:rPr>
          <w:rFonts w:cstheme="minorHAnsi"/>
        </w:rPr>
        <w:t>:</w:t>
      </w:r>
      <w:r w:rsidRPr="000262B2">
        <w:rPr>
          <w:rFonts w:cstheme="minorHAnsi"/>
        </w:rPr>
        <w:tab/>
        <w:t>Required</w:t>
      </w:r>
    </w:p>
    <w:p w14:paraId="57BC9E1A" w14:textId="77777777" w:rsidR="00DD0505" w:rsidRPr="000262B2" w:rsidRDefault="00DD0505" w:rsidP="00DD0505">
      <w:pPr>
        <w:spacing w:after="0" w:line="240" w:lineRule="auto"/>
        <w:rPr>
          <w:rFonts w:cstheme="minorHAnsi"/>
        </w:rPr>
      </w:pPr>
    </w:p>
    <w:p w14:paraId="7A0A29B4" w14:textId="77777777" w:rsidR="00DD0505" w:rsidRPr="000262B2" w:rsidRDefault="00DD0505" w:rsidP="00DD0505">
      <w:pPr>
        <w:spacing w:after="0" w:line="240" w:lineRule="auto"/>
        <w:rPr>
          <w:rFonts w:cstheme="minorHAnsi"/>
        </w:rPr>
      </w:pPr>
      <w:r w:rsidRPr="000262B2">
        <w:rPr>
          <w:rFonts w:cstheme="minorHAnsi"/>
          <w:b/>
        </w:rPr>
        <w:t xml:space="preserve">PREREQUISITES </w:t>
      </w:r>
      <w:r w:rsidRPr="000262B2">
        <w:rPr>
          <w:rFonts w:cstheme="minorHAnsi"/>
        </w:rPr>
        <w:t>(if any):</w:t>
      </w:r>
      <w:r w:rsidRPr="000262B2">
        <w:rPr>
          <w:rFonts w:cstheme="minorHAnsi"/>
        </w:rPr>
        <w:tab/>
        <w:t>N/A: Lockstep Program</w:t>
      </w:r>
    </w:p>
    <w:p w14:paraId="72EECB8F" w14:textId="77777777" w:rsidR="00DD0505" w:rsidRPr="000262B2" w:rsidRDefault="00DD0505" w:rsidP="00DD0505">
      <w:pPr>
        <w:spacing w:after="0" w:line="240" w:lineRule="auto"/>
        <w:rPr>
          <w:rFonts w:cstheme="minorHAnsi"/>
        </w:rPr>
      </w:pPr>
    </w:p>
    <w:p w14:paraId="44150016" w14:textId="08555716" w:rsidR="00772201" w:rsidRPr="004A736D" w:rsidRDefault="00DD0505" w:rsidP="00772201">
      <w:pPr>
        <w:tabs>
          <w:tab w:val="left" w:pos="1376"/>
        </w:tabs>
        <w:spacing w:after="0" w:line="240" w:lineRule="auto"/>
        <w:rPr>
          <w:rFonts w:eastAsia="Times New Roman" w:cs="Times New Roman"/>
        </w:rPr>
      </w:pPr>
      <w:r w:rsidRPr="000262B2">
        <w:rPr>
          <w:rFonts w:cstheme="minorHAnsi"/>
          <w:b/>
        </w:rPr>
        <w:t>COURSE DESCRIPTION</w:t>
      </w:r>
      <w:r w:rsidRPr="000262B2">
        <w:rPr>
          <w:rFonts w:cstheme="minorHAnsi"/>
        </w:rPr>
        <w:t>:</w:t>
      </w:r>
      <w:r w:rsidR="00772201" w:rsidRPr="00772201">
        <w:rPr>
          <w:rFonts w:eastAsia="Times New Roman" w:cs="Times New Roman"/>
        </w:rPr>
        <w:t xml:space="preserve"> </w:t>
      </w:r>
      <w:r w:rsidR="00772201" w:rsidRPr="004A736D">
        <w:rPr>
          <w:rFonts w:eastAsia="Times New Roman" w:cs="Times New Roman"/>
        </w:rPr>
        <w:t>The course will cover the basic science of normal physiology of tissue repair related to the pathology of burns and wounds. Psychosocial issues related to wound healing will be discussed. Knowledge of anatomy as well as the integumentary, vascular, neuromuscular</w:t>
      </w:r>
      <w:r w:rsidR="00772201">
        <w:rPr>
          <w:rFonts w:eastAsia="Times New Roman" w:cs="Times New Roman"/>
        </w:rPr>
        <w:t>,</w:t>
      </w:r>
      <w:r w:rsidR="00772201" w:rsidRPr="004A736D">
        <w:rPr>
          <w:rFonts w:eastAsia="Times New Roman" w:cs="Times New Roman"/>
        </w:rPr>
        <w:t xml:space="preserve"> and peripheral nervous systems will be required to properly identify various types of wounds including but not limited to lacerations, ulcers, amputations, punctures, gunshots, chemical, electrical and fire wounds.</w:t>
      </w:r>
      <w:r w:rsidR="00970063">
        <w:rPr>
          <w:rFonts w:eastAsia="Times New Roman" w:cs="Times New Roman"/>
        </w:rPr>
        <w:t xml:space="preserve"> </w:t>
      </w:r>
      <w:r w:rsidR="00772201" w:rsidRPr="004A736D">
        <w:rPr>
          <w:rFonts w:eastAsia="Times New Roman" w:cs="Times New Roman"/>
        </w:rPr>
        <w:t>Different tools to measure wounds appropriately will be utilized. Various types of treatment such as debridement, protective garments, splinting devices, surgical intervention</w:t>
      </w:r>
      <w:r w:rsidR="00772201">
        <w:rPr>
          <w:rFonts w:eastAsia="Times New Roman" w:cs="Times New Roman"/>
        </w:rPr>
        <w:t>,</w:t>
      </w:r>
      <w:r w:rsidR="00772201" w:rsidRPr="004A736D">
        <w:rPr>
          <w:rFonts w:eastAsia="Times New Roman" w:cs="Times New Roman"/>
        </w:rPr>
        <w:t xml:space="preserve"> and chemical agents will be discussed.</w:t>
      </w:r>
      <w:r w:rsidR="00772201">
        <w:rPr>
          <w:rFonts w:eastAsia="Times New Roman" w:cs="Times New Roman"/>
        </w:rPr>
        <w:t xml:space="preserve"> </w:t>
      </w:r>
      <w:r w:rsidR="00772201" w:rsidRPr="004A736D">
        <w:rPr>
          <w:rFonts w:eastAsia="Times New Roman" w:cs="Times New Roman"/>
        </w:rPr>
        <w:t>The development of strategies to deal with special populations related to wounds such as obesity, diabetes, amputees</w:t>
      </w:r>
      <w:r w:rsidR="00772201">
        <w:rPr>
          <w:rFonts w:eastAsia="Times New Roman" w:cs="Times New Roman"/>
        </w:rPr>
        <w:t>,</w:t>
      </w:r>
      <w:r w:rsidR="00772201" w:rsidRPr="004A736D">
        <w:rPr>
          <w:rFonts w:eastAsia="Times New Roman" w:cs="Times New Roman"/>
        </w:rPr>
        <w:t xml:space="preserve"> and the indigent will be interwoven throughout this course. </w:t>
      </w:r>
      <w:r w:rsidR="00772201">
        <w:rPr>
          <w:rFonts w:eastAsia="Times New Roman" w:cs="Times New Roman"/>
        </w:rPr>
        <w:t>T</w:t>
      </w:r>
      <w:r w:rsidR="00772201" w:rsidRPr="004A736D">
        <w:rPr>
          <w:rFonts w:eastAsia="Times New Roman" w:cs="Times New Roman"/>
        </w:rPr>
        <w:t>he management and business details related to wounds including coding principles will be discussed.</w:t>
      </w:r>
    </w:p>
    <w:p w14:paraId="4DE43B29" w14:textId="18FCFF6A" w:rsidR="00DD0505" w:rsidRPr="00A8423A" w:rsidRDefault="00DD0505" w:rsidP="00A8423A">
      <w:pPr>
        <w:spacing w:after="120"/>
        <w:ind w:left="360" w:hanging="360"/>
        <w:rPr>
          <w:rFonts w:cstheme="minorHAnsi"/>
        </w:rPr>
      </w:pPr>
      <w:r w:rsidRPr="000262B2">
        <w:rPr>
          <w:rFonts w:cstheme="minorHAnsi"/>
        </w:rPr>
        <w:tab/>
      </w:r>
      <w:r w:rsidR="00A8423A">
        <w:rPr>
          <w:rFonts w:cstheme="minorHAnsi"/>
        </w:rPr>
        <w:t xml:space="preserve"> </w:t>
      </w:r>
    </w:p>
    <w:p w14:paraId="47BE6D22" w14:textId="77777777" w:rsidR="00DD0505" w:rsidRPr="000262B2" w:rsidRDefault="00DD0505" w:rsidP="00DD0505">
      <w:pPr>
        <w:spacing w:after="0" w:line="240" w:lineRule="auto"/>
        <w:rPr>
          <w:rFonts w:cstheme="minorHAnsi"/>
          <w:b/>
        </w:rPr>
      </w:pPr>
    </w:p>
    <w:p w14:paraId="6F6D9800" w14:textId="77777777" w:rsidR="00DD0505" w:rsidRPr="000262B2" w:rsidRDefault="00DD0505" w:rsidP="00DD0505">
      <w:pPr>
        <w:spacing w:after="0" w:line="240" w:lineRule="auto"/>
        <w:rPr>
          <w:rFonts w:cstheme="minorHAnsi"/>
        </w:rPr>
      </w:pPr>
      <w:r w:rsidRPr="000262B2">
        <w:rPr>
          <w:rFonts w:cstheme="minorHAnsi"/>
          <w:b/>
        </w:rPr>
        <w:t>MEETING TIMES</w:t>
      </w:r>
      <w:r w:rsidRPr="000262B2">
        <w:rPr>
          <w:rFonts w:cstheme="minorHAnsi"/>
        </w:rPr>
        <w:t>:</w:t>
      </w:r>
    </w:p>
    <w:p w14:paraId="30FDB14D" w14:textId="5862E1BE" w:rsidR="006249E1" w:rsidRDefault="00772201" w:rsidP="00DD0505">
      <w:pPr>
        <w:spacing w:after="0" w:line="240" w:lineRule="auto"/>
        <w:rPr>
          <w:rFonts w:cstheme="minorHAnsi"/>
        </w:rPr>
      </w:pPr>
      <w:r>
        <w:rPr>
          <w:rFonts w:cstheme="minorHAnsi"/>
        </w:rPr>
        <w:t xml:space="preserve">Select Mondays from </w:t>
      </w:r>
      <w:r w:rsidR="00824EED">
        <w:rPr>
          <w:rFonts w:cstheme="minorHAnsi"/>
        </w:rPr>
        <w:t>8:30</w:t>
      </w:r>
      <w:r>
        <w:rPr>
          <w:rFonts w:cstheme="minorHAnsi"/>
        </w:rPr>
        <w:t xml:space="preserve"> AM – 12 PM and 1 PM – 4 PM</w:t>
      </w:r>
    </w:p>
    <w:p w14:paraId="7D7DDCA5" w14:textId="3650F37B" w:rsidR="00260857" w:rsidRDefault="00260857" w:rsidP="00DD0505">
      <w:pPr>
        <w:spacing w:after="0" w:line="240" w:lineRule="auto"/>
        <w:rPr>
          <w:rFonts w:cstheme="minorHAnsi"/>
        </w:rPr>
      </w:pPr>
      <w:r>
        <w:rPr>
          <w:rFonts w:cstheme="minorHAnsi"/>
        </w:rPr>
        <w:t>Select Tuesdays from 12 PM – 3 PM</w:t>
      </w:r>
    </w:p>
    <w:p w14:paraId="0E41DC7A" w14:textId="250F38DE" w:rsidR="00D01431" w:rsidRDefault="00D01431" w:rsidP="00DD0505">
      <w:pPr>
        <w:spacing w:after="0" w:line="240" w:lineRule="auto"/>
        <w:rPr>
          <w:rFonts w:cstheme="minorHAnsi"/>
        </w:rPr>
      </w:pPr>
      <w:r>
        <w:rPr>
          <w:rFonts w:cstheme="minorHAnsi"/>
        </w:rPr>
        <w:t xml:space="preserve">Asynchronous </w:t>
      </w:r>
      <w:r w:rsidR="000972F4">
        <w:rPr>
          <w:rFonts w:cstheme="minorHAnsi"/>
        </w:rPr>
        <w:t>assignments</w:t>
      </w:r>
      <w:r>
        <w:rPr>
          <w:rFonts w:cstheme="minorHAnsi"/>
        </w:rPr>
        <w:t xml:space="preserve"> per class schedule</w:t>
      </w:r>
    </w:p>
    <w:p w14:paraId="7B3235DE" w14:textId="70E2AFAE" w:rsidR="00772201" w:rsidRPr="00772201" w:rsidRDefault="00772201" w:rsidP="00DD0505">
      <w:pPr>
        <w:spacing w:after="0" w:line="240" w:lineRule="auto"/>
        <w:rPr>
          <w:rFonts w:cstheme="minorHAnsi"/>
        </w:rPr>
      </w:pPr>
    </w:p>
    <w:p w14:paraId="293F7C2F" w14:textId="56D16567" w:rsidR="00DD0505" w:rsidRDefault="00DD0505" w:rsidP="00DD0505">
      <w:pPr>
        <w:spacing w:after="0" w:line="240" w:lineRule="auto"/>
        <w:rPr>
          <w:rFonts w:cstheme="minorHAnsi"/>
        </w:rPr>
      </w:pPr>
      <w:r w:rsidRPr="000262B2">
        <w:rPr>
          <w:rFonts w:cstheme="minorHAnsi"/>
          <w:b/>
        </w:rPr>
        <w:t>COURSE COORDINATOR(S) &amp; OFFICE HOURS</w:t>
      </w:r>
      <w:r w:rsidRPr="000262B2">
        <w:rPr>
          <w:rFonts w:cstheme="minorHAnsi"/>
        </w:rPr>
        <w:t>:</w:t>
      </w:r>
    </w:p>
    <w:p w14:paraId="0146B438" w14:textId="77777777" w:rsidR="00772201" w:rsidRDefault="00772201" w:rsidP="00772201">
      <w:pPr>
        <w:spacing w:after="0" w:line="240" w:lineRule="auto"/>
        <w:rPr>
          <w:rFonts w:cstheme="minorHAnsi"/>
        </w:rPr>
      </w:pPr>
      <w:r>
        <w:rPr>
          <w:rFonts w:cstheme="minorHAnsi"/>
        </w:rPr>
        <w:t>Lori Leineke, PT, DPT, EdD</w:t>
      </w:r>
    </w:p>
    <w:p w14:paraId="107C70BC" w14:textId="77777777" w:rsidR="00772201" w:rsidRPr="004A736D" w:rsidRDefault="00772201" w:rsidP="00772201">
      <w:pPr>
        <w:spacing w:after="0" w:line="240" w:lineRule="auto"/>
        <w:rPr>
          <w:rFonts w:cstheme="minorHAnsi"/>
        </w:rPr>
      </w:pPr>
      <w:r>
        <w:rPr>
          <w:rFonts w:cstheme="minorHAnsi"/>
        </w:rPr>
        <w:t>Board Certified in Orthopedic Physical Therapy</w:t>
      </w:r>
    </w:p>
    <w:p w14:paraId="10FD8C1B" w14:textId="77777777" w:rsidR="00772201" w:rsidRPr="004A736D" w:rsidRDefault="00772201" w:rsidP="00772201">
      <w:pPr>
        <w:spacing w:after="0" w:line="240" w:lineRule="auto"/>
        <w:rPr>
          <w:rFonts w:cstheme="minorHAnsi"/>
        </w:rPr>
      </w:pPr>
      <w:r w:rsidRPr="004A736D">
        <w:rPr>
          <w:rFonts w:cstheme="minorHAnsi"/>
        </w:rPr>
        <w:t>Assistant Professor</w:t>
      </w:r>
    </w:p>
    <w:p w14:paraId="69F4A270" w14:textId="77777777" w:rsidR="00772201" w:rsidRPr="004A736D" w:rsidRDefault="00772201" w:rsidP="00772201">
      <w:pPr>
        <w:spacing w:after="0" w:line="240" w:lineRule="auto"/>
        <w:rPr>
          <w:rFonts w:cstheme="minorHAnsi"/>
        </w:rPr>
      </w:pPr>
      <w:r w:rsidRPr="004A736D">
        <w:rPr>
          <w:rFonts w:cstheme="minorHAnsi"/>
        </w:rPr>
        <w:t>Department of Physical Therapy</w:t>
      </w:r>
    </w:p>
    <w:p w14:paraId="690894D7" w14:textId="77777777" w:rsidR="00772201" w:rsidRPr="004A736D" w:rsidRDefault="00772201" w:rsidP="00772201">
      <w:pPr>
        <w:spacing w:after="0" w:line="240" w:lineRule="auto"/>
        <w:rPr>
          <w:rFonts w:cstheme="minorHAnsi"/>
        </w:rPr>
      </w:pPr>
      <w:r w:rsidRPr="004A736D">
        <w:rPr>
          <w:rFonts w:cstheme="minorHAnsi"/>
        </w:rPr>
        <w:t>College of Pharmacy &amp; Health Sciences</w:t>
      </w:r>
    </w:p>
    <w:p w14:paraId="0942DEB7" w14:textId="77777777" w:rsidR="00772201" w:rsidRPr="004A736D" w:rsidRDefault="00772201" w:rsidP="00772201">
      <w:pPr>
        <w:spacing w:after="0" w:line="240" w:lineRule="auto"/>
        <w:rPr>
          <w:rFonts w:cstheme="minorHAnsi"/>
        </w:rPr>
      </w:pPr>
      <w:r w:rsidRPr="004A736D">
        <w:rPr>
          <w:rFonts w:cstheme="minorHAnsi"/>
        </w:rPr>
        <w:t>Campbell University</w:t>
      </w:r>
    </w:p>
    <w:p w14:paraId="6566C774" w14:textId="77777777" w:rsidR="00772201" w:rsidRPr="004A736D" w:rsidRDefault="00772201" w:rsidP="00772201">
      <w:pPr>
        <w:spacing w:after="0" w:line="240" w:lineRule="auto"/>
        <w:rPr>
          <w:rFonts w:cstheme="minorHAnsi"/>
        </w:rPr>
      </w:pPr>
      <w:r w:rsidRPr="004A736D">
        <w:rPr>
          <w:rFonts w:cstheme="minorHAnsi"/>
        </w:rPr>
        <w:t>Office: Tracey Smith Hall 318</w:t>
      </w:r>
      <w:r>
        <w:rPr>
          <w:rFonts w:cstheme="minorHAnsi"/>
        </w:rPr>
        <w:t>L</w:t>
      </w:r>
    </w:p>
    <w:p w14:paraId="32FE9717" w14:textId="77777777" w:rsidR="00772201" w:rsidRPr="004A736D" w:rsidRDefault="00772201" w:rsidP="00772201">
      <w:pPr>
        <w:spacing w:after="0" w:line="240" w:lineRule="auto"/>
        <w:rPr>
          <w:rFonts w:cstheme="minorHAnsi"/>
        </w:rPr>
      </w:pPr>
      <w:r w:rsidRPr="004A736D">
        <w:rPr>
          <w:rFonts w:cstheme="minorHAnsi"/>
        </w:rPr>
        <w:t>Phone: (</w:t>
      </w:r>
      <w:r>
        <w:rPr>
          <w:rFonts w:cstheme="minorHAnsi"/>
        </w:rPr>
        <w:t>910) 978-9860</w:t>
      </w:r>
    </w:p>
    <w:p w14:paraId="6BF7210C" w14:textId="77777777" w:rsidR="00772201" w:rsidRDefault="00772201" w:rsidP="00772201">
      <w:pPr>
        <w:spacing w:after="0" w:line="240" w:lineRule="auto"/>
      </w:pPr>
      <w:r w:rsidRPr="004A736D">
        <w:rPr>
          <w:rFonts w:cstheme="minorHAnsi"/>
        </w:rPr>
        <w:t xml:space="preserve">Email: </w:t>
      </w:r>
      <w:hyperlink r:id="rId6" w:history="1">
        <w:r w:rsidRPr="00D93ACC">
          <w:rPr>
            <w:rStyle w:val="Hyperlink"/>
          </w:rPr>
          <w:t>leineke@campbell.edu</w:t>
        </w:r>
      </w:hyperlink>
    </w:p>
    <w:p w14:paraId="79DF2977" w14:textId="77777777" w:rsidR="00772201" w:rsidRDefault="00772201" w:rsidP="00DD0505">
      <w:pPr>
        <w:spacing w:after="0" w:line="240" w:lineRule="auto"/>
        <w:rPr>
          <w:rFonts w:cstheme="minorHAnsi"/>
        </w:rPr>
      </w:pPr>
    </w:p>
    <w:p w14:paraId="16023C26" w14:textId="190D91D0" w:rsidR="00AA0B03" w:rsidRDefault="00AA0B03" w:rsidP="00DD0505">
      <w:pPr>
        <w:spacing w:after="0" w:line="240" w:lineRule="auto"/>
        <w:rPr>
          <w:rFonts w:cstheme="minorHAnsi"/>
        </w:rPr>
      </w:pPr>
      <w:r>
        <w:rPr>
          <w:rFonts w:cstheme="minorHAnsi"/>
        </w:rPr>
        <w:t>Dr. Lisa Rancer, PT, DPT, CWS</w:t>
      </w:r>
    </w:p>
    <w:p w14:paraId="5FF97D32" w14:textId="455F4753" w:rsidR="00AA0B03" w:rsidRDefault="00AA0B03" w:rsidP="00DD0505">
      <w:pPr>
        <w:spacing w:after="0" w:line="240" w:lineRule="auto"/>
        <w:rPr>
          <w:rFonts w:cstheme="minorHAnsi"/>
        </w:rPr>
      </w:pPr>
      <w:r>
        <w:rPr>
          <w:rFonts w:cstheme="minorHAnsi"/>
        </w:rPr>
        <w:t>Wound Care Clinical Specialist</w:t>
      </w:r>
    </w:p>
    <w:p w14:paraId="7E4F5079" w14:textId="63B76D20" w:rsidR="00AA0B03" w:rsidRDefault="00FA3504" w:rsidP="00DD0505">
      <w:pPr>
        <w:spacing w:after="0" w:line="240" w:lineRule="auto"/>
        <w:rPr>
          <w:rFonts w:cstheme="minorHAnsi"/>
        </w:rPr>
      </w:pPr>
      <w:hyperlink r:id="rId7" w:history="1">
        <w:r w:rsidR="00AA0B03" w:rsidRPr="002E2C05">
          <w:rPr>
            <w:rStyle w:val="Hyperlink"/>
            <w:rFonts w:cstheme="minorHAnsi"/>
          </w:rPr>
          <w:t>lrancer@solventum.com</w:t>
        </w:r>
      </w:hyperlink>
    </w:p>
    <w:p w14:paraId="3B9DFE3D" w14:textId="77777777" w:rsidR="00AA0B03" w:rsidRDefault="00AA0B03" w:rsidP="00DD0505">
      <w:pPr>
        <w:spacing w:after="0" w:line="240" w:lineRule="auto"/>
        <w:rPr>
          <w:rFonts w:cstheme="minorHAnsi"/>
        </w:rPr>
      </w:pPr>
    </w:p>
    <w:p w14:paraId="7765E376" w14:textId="40AD07EB" w:rsidR="00DD0505" w:rsidRDefault="00A72F16" w:rsidP="00DD0505">
      <w:pPr>
        <w:spacing w:after="0" w:line="240" w:lineRule="auto"/>
        <w:rPr>
          <w:rFonts w:cstheme="minorHAnsi"/>
          <w:b/>
          <w:bCs/>
        </w:rPr>
      </w:pPr>
      <w:r w:rsidRPr="000262B2">
        <w:rPr>
          <w:rFonts w:cstheme="minorHAnsi"/>
          <w:b/>
          <w:bCs/>
        </w:rPr>
        <w:t xml:space="preserve">JUSTIFICATION: </w:t>
      </w:r>
    </w:p>
    <w:p w14:paraId="66BB9D23" w14:textId="77777777" w:rsidR="00772201" w:rsidRPr="00772201" w:rsidRDefault="00772201" w:rsidP="00DD0505">
      <w:pPr>
        <w:spacing w:after="0" w:line="240" w:lineRule="auto"/>
        <w:rPr>
          <w:rFonts w:cstheme="minorHAnsi"/>
          <w:b/>
          <w:bCs/>
          <w:u w:val="single"/>
        </w:rPr>
      </w:pPr>
    </w:p>
    <w:p w14:paraId="2316022A" w14:textId="5AE02EDA" w:rsidR="005C5120" w:rsidRPr="000262B2" w:rsidRDefault="005C5120" w:rsidP="00DD0505">
      <w:pPr>
        <w:spacing w:after="0" w:line="240" w:lineRule="auto"/>
        <w:rPr>
          <w:rFonts w:cstheme="minorHAnsi"/>
        </w:rPr>
      </w:pPr>
      <w:r w:rsidRPr="000262B2">
        <w:rPr>
          <w:rFonts w:cstheme="minorHAnsi"/>
        </w:rPr>
        <w:t xml:space="preserve">CAPTE requires that the DPT program address all educational needs listed in the normative model of PT education and minimal required skills of PT graduates. This course addresses needs in the document related to most of the professional practice expectations in communication, reasoning, evidence-based practice, and professional duties. Patient/client management expectations related to education, screening, examination, evaluation, diagnosis and prognosis, plan of care, intervention, and outcomes assessment are covered in this course. This course promoted the mission of Campbell University by equipping students with superior skills in the biology and physiology of aging, basic evaluation and management skills, and application of evidence-based interventions which will allow them to practice physical therapy with the highest integrity and service to their patients. </w:t>
      </w:r>
    </w:p>
    <w:p w14:paraId="5FC62EA1" w14:textId="77777777" w:rsidR="00A72F16" w:rsidRPr="000262B2" w:rsidRDefault="00A72F16" w:rsidP="00DD0505">
      <w:pPr>
        <w:spacing w:after="0" w:line="240" w:lineRule="auto"/>
        <w:rPr>
          <w:rFonts w:cstheme="minorHAnsi"/>
        </w:rPr>
      </w:pPr>
    </w:p>
    <w:p w14:paraId="1AD40DB8" w14:textId="77777777" w:rsidR="00DD0505" w:rsidRPr="000262B2" w:rsidRDefault="00DD0505" w:rsidP="00DD0505">
      <w:pPr>
        <w:spacing w:after="0" w:line="240" w:lineRule="auto"/>
        <w:rPr>
          <w:rFonts w:cstheme="minorHAnsi"/>
          <w:b/>
        </w:rPr>
      </w:pPr>
      <w:r w:rsidRPr="000262B2">
        <w:rPr>
          <w:rFonts w:cstheme="minorHAnsi"/>
          <w:b/>
        </w:rPr>
        <w:t>COURSE GOALS and LEARNING OBJECTIVES:</w:t>
      </w:r>
    </w:p>
    <w:p w14:paraId="541F1C64" w14:textId="77777777" w:rsidR="00DD0505" w:rsidRDefault="00DD0505" w:rsidP="00DD0505">
      <w:pPr>
        <w:tabs>
          <w:tab w:val="left" w:pos="2520"/>
        </w:tabs>
        <w:spacing w:after="60"/>
        <w:jc w:val="both"/>
        <w:rPr>
          <w:rFonts w:cstheme="minorHAnsi"/>
        </w:rPr>
      </w:pPr>
      <w:r w:rsidRPr="000262B2">
        <w:rPr>
          <w:rFonts w:cstheme="minorHAnsi"/>
        </w:rPr>
        <w:t>Upon completion of this course, students will be able to:</w:t>
      </w:r>
    </w:p>
    <w:p w14:paraId="4D4DB778" w14:textId="231B53BC" w:rsidR="00772201" w:rsidRPr="00B22A4B" w:rsidRDefault="00772201" w:rsidP="00772201">
      <w:pPr>
        <w:spacing w:before="240" w:after="0" w:line="240" w:lineRule="auto"/>
        <w:rPr>
          <w:rFonts w:eastAsia="Times New Roman" w:cs="Times New Roman"/>
          <w:b/>
          <w:bCs/>
        </w:rPr>
      </w:pPr>
      <w:r>
        <w:rPr>
          <w:rFonts w:eastAsia="Times New Roman" w:cs="Times New Roman"/>
        </w:rPr>
        <w:t>1</w:t>
      </w:r>
      <w:r w:rsidRPr="00803A66">
        <w:rPr>
          <w:rFonts w:eastAsia="Times New Roman" w:cs="Times New Roman"/>
        </w:rPr>
        <w:t>. Arrange a systematic approach to examination, evaluation,</w:t>
      </w:r>
      <w:r>
        <w:rPr>
          <w:rFonts w:eastAsia="Times New Roman" w:cs="Times New Roman"/>
        </w:rPr>
        <w:t xml:space="preserve"> assessment techniques,</w:t>
      </w:r>
      <w:r w:rsidRPr="00803A66">
        <w:rPr>
          <w:rFonts w:eastAsia="Times New Roman" w:cs="Times New Roman"/>
        </w:rPr>
        <w:t xml:space="preserve"> diagnosis, and </w:t>
      </w:r>
      <w:r>
        <w:rPr>
          <w:rFonts w:eastAsia="Times New Roman" w:cs="Times New Roman"/>
        </w:rPr>
        <w:t xml:space="preserve">outcome tools in burn/wound patients.  </w:t>
      </w:r>
      <w:r>
        <w:rPr>
          <w:rFonts w:eastAsia="Times New Roman" w:cs="Times New Roman"/>
          <w:b/>
          <w:bCs/>
        </w:rPr>
        <w:t>7D19u</w:t>
      </w:r>
    </w:p>
    <w:p w14:paraId="39845814" w14:textId="77777777" w:rsidR="00772201" w:rsidRPr="00803A66" w:rsidRDefault="00772201" w:rsidP="00772201">
      <w:pPr>
        <w:spacing w:after="0" w:line="240" w:lineRule="auto"/>
        <w:rPr>
          <w:rFonts w:eastAsia="Times New Roman" w:cs="Times New Roman"/>
        </w:rPr>
      </w:pPr>
      <w:r>
        <w:rPr>
          <w:rFonts w:eastAsia="Times New Roman" w:cs="Times New Roman"/>
        </w:rPr>
        <w:t>2</w:t>
      </w:r>
      <w:r w:rsidRPr="00803A66">
        <w:rPr>
          <w:rFonts w:eastAsia="Times New Roman" w:cs="Times New Roman"/>
        </w:rPr>
        <w:t>.</w:t>
      </w:r>
      <w:r>
        <w:rPr>
          <w:rFonts w:eastAsia="Times New Roman" w:cs="Times New Roman"/>
        </w:rPr>
        <w:t xml:space="preserve"> </w:t>
      </w:r>
      <w:r w:rsidRPr="006541C5">
        <w:rPr>
          <w:rFonts w:eastAsia="Times New Roman" w:cs="Times New Roman"/>
        </w:rPr>
        <w:t>Identify</w:t>
      </w:r>
      <w:r w:rsidRPr="00803A66">
        <w:rPr>
          <w:rFonts w:eastAsia="Times New Roman" w:cs="Times New Roman"/>
        </w:rPr>
        <w:t xml:space="preserve"> appropriate biophysical </w:t>
      </w:r>
      <w:r>
        <w:rPr>
          <w:rFonts w:eastAsia="Times New Roman" w:cs="Times New Roman"/>
        </w:rPr>
        <w:t xml:space="preserve">agents </w:t>
      </w:r>
      <w:r w:rsidRPr="00803A66">
        <w:rPr>
          <w:rFonts w:eastAsia="Times New Roman" w:cs="Times New Roman"/>
        </w:rPr>
        <w:t xml:space="preserve">to </w:t>
      </w:r>
      <w:r>
        <w:rPr>
          <w:rFonts w:eastAsia="Times New Roman" w:cs="Times New Roman"/>
        </w:rPr>
        <w:t xml:space="preserve">support wound/burn healing. </w:t>
      </w:r>
    </w:p>
    <w:p w14:paraId="2533B6CF" w14:textId="632F2BBC" w:rsidR="00772201" w:rsidRPr="00B22A4B" w:rsidRDefault="00772201" w:rsidP="00772201">
      <w:pPr>
        <w:spacing w:after="0" w:line="240" w:lineRule="auto"/>
        <w:rPr>
          <w:rFonts w:eastAsia="Times New Roman" w:cs="Times New Roman"/>
          <w:b/>
          <w:bCs/>
        </w:rPr>
      </w:pPr>
      <w:r>
        <w:rPr>
          <w:rFonts w:eastAsia="Times New Roman" w:cs="Times New Roman"/>
        </w:rPr>
        <w:t>3</w:t>
      </w:r>
      <w:r w:rsidRPr="00803A66">
        <w:rPr>
          <w:rFonts w:eastAsia="Times New Roman" w:cs="Times New Roman"/>
        </w:rPr>
        <w:t>. Select evidence</w:t>
      </w:r>
      <w:r w:rsidR="00AA0B03">
        <w:rPr>
          <w:rFonts w:eastAsia="Times New Roman" w:cs="Times New Roman"/>
        </w:rPr>
        <w:t>-</w:t>
      </w:r>
      <w:r w:rsidRPr="00803A66">
        <w:rPr>
          <w:rFonts w:eastAsia="Times New Roman" w:cs="Times New Roman"/>
        </w:rPr>
        <w:t>supported treatments for wounds/burns based on various etiologies, character</w:t>
      </w:r>
      <w:r>
        <w:rPr>
          <w:rFonts w:eastAsia="Times New Roman" w:cs="Times New Roman"/>
        </w:rPr>
        <w:t xml:space="preserve">istics, and evidence/support. </w:t>
      </w:r>
      <w:r>
        <w:rPr>
          <w:rFonts w:eastAsia="Times New Roman" w:cs="Times New Roman"/>
          <w:b/>
          <w:bCs/>
        </w:rPr>
        <w:t>7D27e, d</w:t>
      </w:r>
    </w:p>
    <w:p w14:paraId="4BF8D7E0" w14:textId="77777777" w:rsidR="00772201" w:rsidRPr="00803A66" w:rsidRDefault="00772201" w:rsidP="00772201">
      <w:pPr>
        <w:autoSpaceDE w:val="0"/>
        <w:autoSpaceDN w:val="0"/>
        <w:adjustRightInd w:val="0"/>
        <w:spacing w:after="0" w:line="240" w:lineRule="auto"/>
        <w:rPr>
          <w:rFonts w:eastAsia="Times New Roman" w:cs="Times New Roman"/>
        </w:rPr>
      </w:pPr>
      <w:r>
        <w:rPr>
          <w:rFonts w:eastAsia="Times New Roman" w:cs="Times New Roman"/>
        </w:rPr>
        <w:t>4</w:t>
      </w:r>
      <w:r w:rsidRPr="00803A66">
        <w:rPr>
          <w:rFonts w:eastAsia="Times New Roman" w:cs="Times New Roman"/>
        </w:rPr>
        <w:t>. Identify stag</w:t>
      </w:r>
      <w:r>
        <w:rPr>
          <w:rFonts w:eastAsia="Times New Roman" w:cs="Times New Roman"/>
        </w:rPr>
        <w:t xml:space="preserve">es of normal tissue healing. </w:t>
      </w:r>
    </w:p>
    <w:p w14:paraId="247E7A74" w14:textId="77777777" w:rsidR="00772201" w:rsidRPr="00803A66" w:rsidRDefault="00772201" w:rsidP="00772201">
      <w:pPr>
        <w:autoSpaceDE w:val="0"/>
        <w:autoSpaceDN w:val="0"/>
        <w:adjustRightInd w:val="0"/>
        <w:spacing w:after="0" w:line="240" w:lineRule="auto"/>
        <w:rPr>
          <w:rFonts w:eastAsia="Times New Roman" w:cs="Times New Roman"/>
        </w:rPr>
      </w:pPr>
      <w:r>
        <w:rPr>
          <w:rFonts w:eastAsia="Times New Roman" w:cs="Times New Roman"/>
        </w:rPr>
        <w:t>5</w:t>
      </w:r>
      <w:r w:rsidRPr="00803A66">
        <w:rPr>
          <w:rFonts w:eastAsia="Times New Roman" w:cs="Times New Roman"/>
        </w:rPr>
        <w:t>. Note physiologic and psychosocial factors that may lead to</w:t>
      </w:r>
      <w:r>
        <w:rPr>
          <w:rFonts w:eastAsia="Times New Roman" w:cs="Times New Roman"/>
        </w:rPr>
        <w:t xml:space="preserve"> poor/slower tissue healing. </w:t>
      </w:r>
    </w:p>
    <w:p w14:paraId="232C71F5" w14:textId="77777777" w:rsidR="00772201" w:rsidRPr="00803A66" w:rsidRDefault="00772201" w:rsidP="00772201">
      <w:pPr>
        <w:autoSpaceDE w:val="0"/>
        <w:autoSpaceDN w:val="0"/>
        <w:adjustRightInd w:val="0"/>
        <w:spacing w:after="0" w:line="240" w:lineRule="auto"/>
        <w:rPr>
          <w:rFonts w:eastAsia="Times New Roman" w:cs="Times New Roman"/>
        </w:rPr>
      </w:pPr>
      <w:r>
        <w:rPr>
          <w:rFonts w:eastAsia="Times New Roman" w:cs="Times New Roman"/>
        </w:rPr>
        <w:t>6</w:t>
      </w:r>
      <w:r w:rsidRPr="00803A66">
        <w:rPr>
          <w:rFonts w:eastAsia="Times New Roman" w:cs="Times New Roman"/>
        </w:rPr>
        <w:t>. Explain the significance and role of patient history on accurate examination, evaluation</w:t>
      </w:r>
      <w:r>
        <w:rPr>
          <w:rFonts w:eastAsia="Times New Roman" w:cs="Times New Roman"/>
        </w:rPr>
        <w:t xml:space="preserve">, diagnosis, and prognosis. </w:t>
      </w:r>
    </w:p>
    <w:p w14:paraId="7B1C9838" w14:textId="77777777" w:rsidR="00772201" w:rsidRPr="00B22A4B" w:rsidRDefault="00772201" w:rsidP="00772201">
      <w:pPr>
        <w:autoSpaceDE w:val="0"/>
        <w:autoSpaceDN w:val="0"/>
        <w:adjustRightInd w:val="0"/>
        <w:spacing w:after="0" w:line="240" w:lineRule="auto"/>
        <w:rPr>
          <w:rFonts w:eastAsia="Times New Roman" w:cs="Times New Roman"/>
          <w:b/>
          <w:bCs/>
        </w:rPr>
      </w:pPr>
      <w:r>
        <w:rPr>
          <w:rFonts w:eastAsia="Times New Roman" w:cs="Times New Roman"/>
        </w:rPr>
        <w:t>7</w:t>
      </w:r>
      <w:r w:rsidRPr="00803A66">
        <w:rPr>
          <w:rFonts w:eastAsia="Times New Roman" w:cs="Times New Roman"/>
        </w:rPr>
        <w:t>. Find correct coding principles for</w:t>
      </w:r>
      <w:r>
        <w:rPr>
          <w:rFonts w:eastAsia="Times New Roman" w:cs="Times New Roman"/>
        </w:rPr>
        <w:t xml:space="preserve"> billing. </w:t>
      </w:r>
      <w:r>
        <w:rPr>
          <w:rFonts w:eastAsia="Times New Roman" w:cs="Times New Roman"/>
          <w:b/>
          <w:bCs/>
        </w:rPr>
        <w:t>7D42</w:t>
      </w:r>
    </w:p>
    <w:p w14:paraId="1308A2D8" w14:textId="77777777" w:rsidR="00772201" w:rsidRPr="00803A66" w:rsidRDefault="00772201" w:rsidP="00772201">
      <w:pPr>
        <w:autoSpaceDE w:val="0"/>
        <w:autoSpaceDN w:val="0"/>
        <w:adjustRightInd w:val="0"/>
        <w:spacing w:after="0" w:line="240" w:lineRule="auto"/>
        <w:rPr>
          <w:rFonts w:eastAsia="Times New Roman" w:cs="Times New Roman"/>
        </w:rPr>
      </w:pPr>
      <w:r>
        <w:rPr>
          <w:rFonts w:eastAsia="Times New Roman" w:cs="Times New Roman"/>
        </w:rPr>
        <w:t>8</w:t>
      </w:r>
      <w:r w:rsidRPr="00803A66">
        <w:rPr>
          <w:rFonts w:eastAsia="Times New Roman" w:cs="Times New Roman"/>
        </w:rPr>
        <w:t xml:space="preserve">. Characterize methods and nomenclature </w:t>
      </w:r>
      <w:r>
        <w:rPr>
          <w:rFonts w:eastAsia="Times New Roman" w:cs="Times New Roman"/>
        </w:rPr>
        <w:t xml:space="preserve">for wound/burn assessment. </w:t>
      </w:r>
    </w:p>
    <w:p w14:paraId="4D5BEDBE" w14:textId="69665A33" w:rsidR="00772201" w:rsidRPr="00A358D8" w:rsidRDefault="00772201" w:rsidP="00772201">
      <w:pPr>
        <w:autoSpaceDE w:val="0"/>
        <w:autoSpaceDN w:val="0"/>
        <w:adjustRightInd w:val="0"/>
        <w:spacing w:after="0" w:line="240" w:lineRule="auto"/>
        <w:rPr>
          <w:rFonts w:eastAsia="Times New Roman" w:cs="Times New Roman"/>
        </w:rPr>
      </w:pPr>
      <w:r>
        <w:rPr>
          <w:rFonts w:eastAsia="Times New Roman" w:cs="Times New Roman"/>
        </w:rPr>
        <w:t xml:space="preserve">9. </w:t>
      </w:r>
      <w:r w:rsidRPr="006541C5">
        <w:rPr>
          <w:rFonts w:eastAsia="Times New Roman" w:cs="Times New Roman"/>
        </w:rPr>
        <w:t>Describe</w:t>
      </w:r>
      <w:r w:rsidRPr="00803A66">
        <w:rPr>
          <w:rFonts w:eastAsia="Times New Roman" w:cs="Times New Roman"/>
        </w:rPr>
        <w:t xml:space="preserve"> an appropriate intervention </w:t>
      </w:r>
      <w:r>
        <w:rPr>
          <w:rFonts w:eastAsia="Times New Roman" w:cs="Times New Roman"/>
        </w:rPr>
        <w:t xml:space="preserve">for </w:t>
      </w:r>
      <w:r w:rsidR="00AA0B03">
        <w:rPr>
          <w:rFonts w:eastAsia="Times New Roman" w:cs="Times New Roman"/>
        </w:rPr>
        <w:t>a specific</w:t>
      </w:r>
      <w:r>
        <w:rPr>
          <w:rFonts w:eastAsia="Times New Roman" w:cs="Times New Roman"/>
        </w:rPr>
        <w:t xml:space="preserve"> type of wound. </w:t>
      </w:r>
    </w:p>
    <w:p w14:paraId="5ABC717B" w14:textId="71B834C7" w:rsidR="00772201" w:rsidRPr="00803A66" w:rsidRDefault="00772201" w:rsidP="00772201">
      <w:pPr>
        <w:autoSpaceDE w:val="0"/>
        <w:autoSpaceDN w:val="0"/>
        <w:adjustRightInd w:val="0"/>
        <w:spacing w:after="0" w:line="240" w:lineRule="auto"/>
        <w:rPr>
          <w:rFonts w:eastAsia="Times New Roman" w:cs="Times New Roman"/>
        </w:rPr>
      </w:pPr>
      <w:r w:rsidRPr="00803A66">
        <w:rPr>
          <w:rFonts w:eastAsia="Times New Roman" w:cs="Times New Roman"/>
        </w:rPr>
        <w:t>1</w:t>
      </w:r>
      <w:r>
        <w:rPr>
          <w:rFonts w:eastAsia="Times New Roman" w:cs="Times New Roman"/>
        </w:rPr>
        <w:t>0</w:t>
      </w:r>
      <w:r w:rsidRPr="00803A66">
        <w:rPr>
          <w:rFonts w:eastAsia="Times New Roman" w:cs="Times New Roman"/>
        </w:rPr>
        <w:t xml:space="preserve">. Describe wound management interventions relevant to </w:t>
      </w:r>
      <w:r w:rsidR="00AA0B03" w:rsidRPr="00803A66">
        <w:rPr>
          <w:rFonts w:eastAsia="Times New Roman" w:cs="Times New Roman"/>
        </w:rPr>
        <w:t>the treatment</w:t>
      </w:r>
      <w:r w:rsidRPr="00803A66">
        <w:rPr>
          <w:rFonts w:eastAsia="Times New Roman" w:cs="Times New Roman"/>
        </w:rPr>
        <w:t xml:space="preserve"> of peri-wound tissu</w:t>
      </w:r>
      <w:r>
        <w:rPr>
          <w:rFonts w:eastAsia="Times New Roman" w:cs="Times New Roman"/>
        </w:rPr>
        <w:t>e, acute and chronic wounds.</w:t>
      </w:r>
    </w:p>
    <w:p w14:paraId="0A5A6543" w14:textId="77777777" w:rsidR="00772201" w:rsidRPr="00803A66" w:rsidRDefault="00772201" w:rsidP="00772201">
      <w:pPr>
        <w:autoSpaceDE w:val="0"/>
        <w:autoSpaceDN w:val="0"/>
        <w:adjustRightInd w:val="0"/>
        <w:spacing w:after="0" w:line="240" w:lineRule="auto"/>
        <w:rPr>
          <w:rFonts w:eastAsia="Times New Roman" w:cs="Times New Roman"/>
        </w:rPr>
      </w:pPr>
      <w:r>
        <w:rPr>
          <w:rFonts w:eastAsia="Times New Roman" w:cs="Times New Roman"/>
        </w:rPr>
        <w:t xml:space="preserve">11. </w:t>
      </w:r>
      <w:r w:rsidRPr="0089110B">
        <w:rPr>
          <w:rFonts w:eastAsia="Times New Roman" w:cs="Times New Roman"/>
        </w:rPr>
        <w:t>Identify</w:t>
      </w:r>
      <w:r>
        <w:rPr>
          <w:rFonts w:eastAsia="Times New Roman" w:cs="Times New Roman"/>
        </w:rPr>
        <w:t xml:space="preserve"> </w:t>
      </w:r>
      <w:r w:rsidRPr="00803A66">
        <w:rPr>
          <w:rFonts w:eastAsia="Times New Roman" w:cs="Times New Roman"/>
        </w:rPr>
        <w:t>methods u</w:t>
      </w:r>
      <w:r>
        <w:rPr>
          <w:rFonts w:eastAsia="Times New Roman" w:cs="Times New Roman"/>
        </w:rPr>
        <w:t xml:space="preserve">sed in prevention of wounds. </w:t>
      </w:r>
    </w:p>
    <w:p w14:paraId="48EB6C31" w14:textId="77777777" w:rsidR="00772201" w:rsidRPr="00B22A4B" w:rsidRDefault="00772201" w:rsidP="00772201">
      <w:pPr>
        <w:autoSpaceDE w:val="0"/>
        <w:autoSpaceDN w:val="0"/>
        <w:adjustRightInd w:val="0"/>
        <w:spacing w:after="0" w:line="240" w:lineRule="auto"/>
        <w:rPr>
          <w:rFonts w:eastAsia="Times New Roman" w:cs="Times New Roman"/>
          <w:b/>
          <w:bCs/>
        </w:rPr>
      </w:pPr>
      <w:r w:rsidRPr="00803A66">
        <w:rPr>
          <w:rFonts w:eastAsia="Times New Roman" w:cs="Times New Roman"/>
        </w:rPr>
        <w:t>1</w:t>
      </w:r>
      <w:r>
        <w:rPr>
          <w:rFonts w:eastAsia="Times New Roman" w:cs="Times New Roman"/>
        </w:rPr>
        <w:t>2</w:t>
      </w:r>
      <w:r w:rsidRPr="00803A66">
        <w:rPr>
          <w:rFonts w:eastAsia="Times New Roman" w:cs="Times New Roman"/>
        </w:rPr>
        <w:t>. Distinguish the characteristics of wounds involving size, smell, color</w:t>
      </w:r>
      <w:r>
        <w:rPr>
          <w:rFonts w:eastAsia="Times New Roman" w:cs="Times New Roman"/>
        </w:rPr>
        <w:t>,</w:t>
      </w:r>
      <w:r w:rsidRPr="00803A66">
        <w:rPr>
          <w:rFonts w:eastAsia="Times New Roman" w:cs="Times New Roman"/>
        </w:rPr>
        <w:t xml:space="preserve"> and exudate</w:t>
      </w:r>
      <w:r>
        <w:rPr>
          <w:rFonts w:eastAsia="Times New Roman" w:cs="Times New Roman"/>
        </w:rPr>
        <w:t>,</w:t>
      </w:r>
      <w:r w:rsidRPr="00803A66">
        <w:rPr>
          <w:rFonts w:eastAsia="Times New Roman" w:cs="Times New Roman"/>
        </w:rPr>
        <w:t xml:space="preserve"> which rel</w:t>
      </w:r>
      <w:r>
        <w:rPr>
          <w:rFonts w:eastAsia="Times New Roman" w:cs="Times New Roman"/>
        </w:rPr>
        <w:t xml:space="preserve">ate to underlying pathology. </w:t>
      </w:r>
      <w:r>
        <w:rPr>
          <w:rFonts w:eastAsia="Times New Roman" w:cs="Times New Roman"/>
          <w:b/>
          <w:bCs/>
        </w:rPr>
        <w:t>7D19</w:t>
      </w:r>
    </w:p>
    <w:p w14:paraId="0AA27E21" w14:textId="77777777" w:rsidR="00772201" w:rsidRPr="00B22A4B" w:rsidRDefault="00772201" w:rsidP="00772201">
      <w:pPr>
        <w:autoSpaceDE w:val="0"/>
        <w:autoSpaceDN w:val="0"/>
        <w:adjustRightInd w:val="0"/>
        <w:spacing w:after="0" w:line="240" w:lineRule="auto"/>
        <w:rPr>
          <w:rFonts w:eastAsia="Times New Roman" w:cs="Times New Roman"/>
          <w:b/>
          <w:bCs/>
        </w:rPr>
      </w:pPr>
      <w:r w:rsidRPr="00803A66">
        <w:rPr>
          <w:rFonts w:eastAsia="Times New Roman" w:cs="Times New Roman"/>
        </w:rPr>
        <w:t>1</w:t>
      </w:r>
      <w:r>
        <w:rPr>
          <w:rFonts w:eastAsia="Times New Roman" w:cs="Times New Roman"/>
        </w:rPr>
        <w:t>3</w:t>
      </w:r>
      <w:r w:rsidRPr="00803A66">
        <w:rPr>
          <w:rFonts w:eastAsia="Times New Roman" w:cs="Times New Roman"/>
        </w:rPr>
        <w:t>. Synthesize assessment findings to develop a treatment plan in conjunction with other providers that consider the needs of the patient, fam</w:t>
      </w:r>
      <w:r>
        <w:rPr>
          <w:rFonts w:eastAsia="Times New Roman" w:cs="Times New Roman"/>
        </w:rPr>
        <w:t xml:space="preserve">ily, and payers, as needed. </w:t>
      </w:r>
      <w:r>
        <w:rPr>
          <w:rFonts w:eastAsia="Times New Roman" w:cs="Times New Roman"/>
          <w:b/>
          <w:bCs/>
        </w:rPr>
        <w:t>7D27e</w:t>
      </w:r>
    </w:p>
    <w:p w14:paraId="16CD61CD" w14:textId="77777777" w:rsidR="00772201" w:rsidRPr="00803A66" w:rsidRDefault="00772201" w:rsidP="00772201">
      <w:pPr>
        <w:autoSpaceDE w:val="0"/>
        <w:autoSpaceDN w:val="0"/>
        <w:adjustRightInd w:val="0"/>
        <w:spacing w:after="0" w:line="240" w:lineRule="auto"/>
        <w:rPr>
          <w:rFonts w:eastAsia="Times New Roman" w:cs="Times New Roman"/>
        </w:rPr>
      </w:pPr>
      <w:r w:rsidRPr="00803A66">
        <w:rPr>
          <w:rFonts w:eastAsia="Times New Roman" w:cs="Times New Roman"/>
        </w:rPr>
        <w:t>1</w:t>
      </w:r>
      <w:r>
        <w:rPr>
          <w:rFonts w:eastAsia="Times New Roman" w:cs="Times New Roman"/>
        </w:rPr>
        <w:t>4</w:t>
      </w:r>
      <w:r w:rsidRPr="00803A66">
        <w:rPr>
          <w:rFonts w:eastAsia="Times New Roman" w:cs="Times New Roman"/>
        </w:rPr>
        <w:t>. Utilize pain assessment techniques spec</w:t>
      </w:r>
      <w:r>
        <w:rPr>
          <w:rFonts w:eastAsia="Times New Roman" w:cs="Times New Roman"/>
        </w:rPr>
        <w:t>ific to burn/wound patients.</w:t>
      </w:r>
    </w:p>
    <w:p w14:paraId="602DB695" w14:textId="77777777" w:rsidR="00772201" w:rsidRPr="00803A66" w:rsidRDefault="00772201" w:rsidP="00772201">
      <w:pPr>
        <w:autoSpaceDE w:val="0"/>
        <w:autoSpaceDN w:val="0"/>
        <w:adjustRightInd w:val="0"/>
        <w:spacing w:after="0" w:line="240" w:lineRule="auto"/>
        <w:rPr>
          <w:rFonts w:eastAsia="Times New Roman" w:cs="Times New Roman"/>
        </w:rPr>
      </w:pPr>
      <w:r w:rsidRPr="00803A66">
        <w:rPr>
          <w:rFonts w:eastAsia="Times New Roman" w:cs="Times New Roman"/>
        </w:rPr>
        <w:t>1</w:t>
      </w:r>
      <w:r>
        <w:rPr>
          <w:rFonts w:eastAsia="Times New Roman" w:cs="Times New Roman"/>
        </w:rPr>
        <w:t>5</w:t>
      </w:r>
      <w:r w:rsidRPr="00803A66">
        <w:rPr>
          <w:rFonts w:eastAsia="Times New Roman" w:cs="Times New Roman"/>
        </w:rPr>
        <w:t>. Describe pathophysiology and etiol</w:t>
      </w:r>
      <w:r>
        <w:rPr>
          <w:rFonts w:eastAsia="Times New Roman" w:cs="Times New Roman"/>
        </w:rPr>
        <w:t xml:space="preserve">ogy for various burns/wounds. </w:t>
      </w:r>
    </w:p>
    <w:p w14:paraId="290A485C" w14:textId="77777777" w:rsidR="00772201" w:rsidRPr="000262B2" w:rsidRDefault="00772201" w:rsidP="00DD0505">
      <w:pPr>
        <w:tabs>
          <w:tab w:val="left" w:pos="2520"/>
        </w:tabs>
        <w:spacing w:after="60"/>
        <w:jc w:val="both"/>
        <w:rPr>
          <w:rFonts w:cstheme="minorHAnsi"/>
        </w:rPr>
      </w:pPr>
    </w:p>
    <w:p w14:paraId="228A6B1E" w14:textId="77777777" w:rsidR="00BF543C" w:rsidRDefault="00BF543C" w:rsidP="00BF543C">
      <w:pPr>
        <w:spacing w:after="0" w:line="240" w:lineRule="auto"/>
        <w:rPr>
          <w:rFonts w:cstheme="minorHAnsi"/>
          <w:b/>
        </w:rPr>
      </w:pPr>
    </w:p>
    <w:p w14:paraId="333C1F76" w14:textId="77777777" w:rsidR="00BF543C" w:rsidRDefault="00BF543C" w:rsidP="00BF543C">
      <w:pPr>
        <w:spacing w:after="0" w:line="240" w:lineRule="auto"/>
        <w:rPr>
          <w:rFonts w:cstheme="minorHAnsi"/>
          <w:b/>
        </w:rPr>
      </w:pPr>
      <w:r>
        <w:rPr>
          <w:rFonts w:cstheme="minorHAnsi"/>
          <w:b/>
        </w:rPr>
        <w:t>TEACHING METHODS AND LEARNING EXPERIENCES</w:t>
      </w:r>
    </w:p>
    <w:p w14:paraId="4937AE0B" w14:textId="5298CD7A" w:rsidR="00772201" w:rsidRDefault="00772201" w:rsidP="00BF543C">
      <w:pPr>
        <w:spacing w:after="0" w:line="240" w:lineRule="auto"/>
        <w:rPr>
          <w:rFonts w:cstheme="minorHAnsi"/>
          <w:bCs/>
        </w:rPr>
      </w:pPr>
      <w:r>
        <w:rPr>
          <w:rFonts w:cstheme="minorHAnsi"/>
          <w:color w:val="000000"/>
        </w:rPr>
        <w:t>In person, live lectures on campus and asynchronous learning activities will be the primary methods of delivery for lecture material. During these lectures, group discussions, case scenarios, and question/answer sessions will be used to enhance student learning. Active learning/demonstration session will occur to demonstrate and practice sharp debridement techniques</w:t>
      </w:r>
      <w:r w:rsidR="00D01431">
        <w:rPr>
          <w:rFonts w:cstheme="minorHAnsi"/>
          <w:color w:val="000000"/>
        </w:rPr>
        <w:t>, wound assessment, and wound dressing</w:t>
      </w:r>
      <w:r>
        <w:rPr>
          <w:rFonts w:cstheme="minorHAnsi"/>
          <w:color w:val="000000"/>
        </w:rPr>
        <w:t xml:space="preserve">.  </w:t>
      </w:r>
      <w:r w:rsidR="000F3A35">
        <w:rPr>
          <w:rFonts w:cstheme="minorHAnsi"/>
          <w:color w:val="000000"/>
        </w:rPr>
        <w:t xml:space="preserve">Asynchronous material will aid </w:t>
      </w:r>
      <w:r w:rsidR="000972F4">
        <w:rPr>
          <w:rFonts w:cstheme="minorHAnsi"/>
          <w:color w:val="000000"/>
        </w:rPr>
        <w:t>in providing both education on wound care topics and provide information on clinical usefulness of the content.</w:t>
      </w:r>
    </w:p>
    <w:p w14:paraId="3B27D4B2" w14:textId="77777777" w:rsidR="00BF543C" w:rsidRPr="0092101E" w:rsidRDefault="00BF543C" w:rsidP="00BF543C">
      <w:pPr>
        <w:spacing w:after="0" w:line="240" w:lineRule="auto"/>
        <w:rPr>
          <w:rFonts w:cstheme="minorHAnsi"/>
          <w:bCs/>
        </w:rPr>
      </w:pPr>
    </w:p>
    <w:p w14:paraId="31C61BB5" w14:textId="77777777" w:rsidR="00DD0505" w:rsidRPr="000262B2" w:rsidRDefault="00DD0505" w:rsidP="00DD0505">
      <w:pPr>
        <w:spacing w:after="0" w:line="240" w:lineRule="auto"/>
        <w:rPr>
          <w:rFonts w:cstheme="minorHAnsi"/>
          <w:b/>
        </w:rPr>
      </w:pPr>
    </w:p>
    <w:p w14:paraId="7CF4C316" w14:textId="77777777" w:rsidR="00DD0505" w:rsidRPr="000262B2" w:rsidRDefault="00DD0505" w:rsidP="00DD0505">
      <w:pPr>
        <w:spacing w:after="0" w:line="240" w:lineRule="auto"/>
        <w:rPr>
          <w:rFonts w:cstheme="minorHAnsi"/>
          <w:b/>
        </w:rPr>
      </w:pPr>
      <w:r w:rsidRPr="000262B2">
        <w:rPr>
          <w:rFonts w:cstheme="minorHAnsi"/>
          <w:b/>
        </w:rPr>
        <w:t>TEXTBOOKS:</w:t>
      </w:r>
    </w:p>
    <w:p w14:paraId="54ED28E3" w14:textId="249A99EA" w:rsidR="00DD0505" w:rsidRDefault="00DD0505" w:rsidP="00DD0505">
      <w:pPr>
        <w:tabs>
          <w:tab w:val="left" w:pos="-1140"/>
          <w:tab w:val="left" w:pos="-720"/>
          <w:tab w:val="left" w:pos="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eastAsia="Cambria" w:cstheme="minorHAnsi"/>
          <w:b/>
        </w:rPr>
      </w:pPr>
      <w:r w:rsidRPr="000262B2">
        <w:rPr>
          <w:rFonts w:eastAsia="Cambria" w:cstheme="minorHAnsi"/>
          <w:b/>
          <w:u w:val="single"/>
        </w:rPr>
        <w:t xml:space="preserve">Required: </w:t>
      </w:r>
      <w:r w:rsidRPr="000262B2">
        <w:rPr>
          <w:rFonts w:eastAsia="Cambria" w:cstheme="minorHAnsi"/>
          <w:b/>
        </w:rPr>
        <w:t xml:space="preserve"> </w:t>
      </w:r>
      <w:r w:rsidR="00D01431" w:rsidRPr="00D01431">
        <w:rPr>
          <w:rFonts w:eastAsia="Cambria" w:cstheme="minorHAnsi"/>
          <w:b/>
          <w:highlight w:val="yellow"/>
        </w:rPr>
        <w:t>Free</w:t>
      </w:r>
      <w:r w:rsidR="00D01431">
        <w:rPr>
          <w:rFonts w:eastAsia="Cambria" w:cstheme="minorHAnsi"/>
          <w:b/>
        </w:rPr>
        <w:t xml:space="preserve"> Textbook</w:t>
      </w:r>
    </w:p>
    <w:p w14:paraId="5A8F9503" w14:textId="5BDBF98A" w:rsidR="004A45F3" w:rsidRDefault="004A45F3" w:rsidP="00DD0505">
      <w:pPr>
        <w:tabs>
          <w:tab w:val="left" w:pos="-1140"/>
          <w:tab w:val="left" w:pos="-720"/>
          <w:tab w:val="left" w:pos="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rFonts w:eastAsia="Cambria" w:cstheme="minorHAnsi"/>
          <w:b/>
        </w:rPr>
      </w:pPr>
      <w:r>
        <w:rPr>
          <w:noProof/>
        </w:rPr>
        <w:drawing>
          <wp:inline distT="0" distB="0" distL="0" distR="0" wp14:anchorId="2D4CCB1A" wp14:editId="3DEF9B83">
            <wp:extent cx="1288111" cy="1646195"/>
            <wp:effectExtent l="0" t="0" r="7620" b="0"/>
            <wp:docPr id="1854464851" name="Picture 1" descr="Text and Atlas of Wound Diagnosis and Treatment, 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and Atlas of Wound Diagnosis and Treatment, 2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519" cy="1656941"/>
                    </a:xfrm>
                    <a:prstGeom prst="rect">
                      <a:avLst/>
                    </a:prstGeom>
                    <a:noFill/>
                    <a:ln>
                      <a:noFill/>
                    </a:ln>
                  </pic:spPr>
                </pic:pic>
              </a:graphicData>
            </a:graphic>
          </wp:inline>
        </w:drawing>
      </w:r>
    </w:p>
    <w:p w14:paraId="6A6BBB59" w14:textId="0504D9F5" w:rsidR="00BC4EAE" w:rsidRDefault="004A45F3" w:rsidP="00DD0505">
      <w:pPr>
        <w:tabs>
          <w:tab w:val="left" w:pos="-1140"/>
          <w:tab w:val="left" w:pos="-720"/>
          <w:tab w:val="left" w:pos="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pPr>
      <w:r>
        <w:rPr>
          <w:rFonts w:eastAsia="Cambria" w:cstheme="minorHAnsi"/>
          <w:b/>
        </w:rPr>
        <w:t xml:space="preserve">Available </w:t>
      </w:r>
      <w:r w:rsidRPr="00AA0B03">
        <w:rPr>
          <w:rFonts w:eastAsia="Cambria" w:cstheme="minorHAnsi"/>
          <w:b/>
          <w:highlight w:val="yellow"/>
        </w:rPr>
        <w:t>free</w:t>
      </w:r>
      <w:r>
        <w:rPr>
          <w:rFonts w:eastAsia="Cambria" w:cstheme="minorHAnsi"/>
          <w:b/>
        </w:rPr>
        <w:t xml:space="preserve"> to Campbell students through Access Physiotherapy.</w:t>
      </w:r>
      <w:r w:rsidR="003E2EBD">
        <w:rPr>
          <w:rFonts w:eastAsia="Cambria" w:cstheme="minorHAnsi"/>
          <w:b/>
        </w:rPr>
        <w:t xml:space="preserve"> Can be found here:  </w:t>
      </w:r>
      <w:hyperlink r:id="rId9" w:history="1">
        <w:r w:rsidR="003E2EBD">
          <w:rPr>
            <w:rStyle w:val="Hyperlink"/>
          </w:rPr>
          <w:t xml:space="preserve">Text and Atlas of Wound Diagnosis and Treatment, Third Edition | </w:t>
        </w:r>
        <w:proofErr w:type="spellStart"/>
        <w:r w:rsidR="003E2EBD">
          <w:rPr>
            <w:rStyle w:val="Hyperlink"/>
          </w:rPr>
          <w:t>AccessPhysiotherapy</w:t>
        </w:r>
        <w:proofErr w:type="spellEnd"/>
        <w:r w:rsidR="003E2EBD">
          <w:rPr>
            <w:rStyle w:val="Hyperlink"/>
          </w:rPr>
          <w:t xml:space="preserve"> | McGraw Hill Medical (mhmedical.com)</w:t>
        </w:r>
      </w:hyperlink>
    </w:p>
    <w:p w14:paraId="2D6424F6" w14:textId="657FEA79" w:rsidR="00A332BE" w:rsidRPr="000262B2" w:rsidRDefault="00A332BE" w:rsidP="00A332BE">
      <w:pPr>
        <w:shd w:val="clear" w:color="auto" w:fill="FFFFFF"/>
        <w:spacing w:after="0" w:line="240" w:lineRule="auto"/>
        <w:rPr>
          <w:rFonts w:cstheme="minorHAnsi"/>
          <w:i/>
          <w:iCs/>
          <w:color w:val="111111"/>
        </w:rPr>
      </w:pPr>
    </w:p>
    <w:p w14:paraId="096368C5" w14:textId="77777777" w:rsidR="00DD0505" w:rsidRPr="000262B2" w:rsidRDefault="00DD0505" w:rsidP="00DD0505">
      <w:pPr>
        <w:spacing w:after="0" w:line="240" w:lineRule="auto"/>
        <w:rPr>
          <w:rFonts w:cstheme="minorHAnsi"/>
        </w:rPr>
      </w:pPr>
      <w:r w:rsidRPr="000262B2">
        <w:rPr>
          <w:rFonts w:cstheme="minorHAnsi"/>
        </w:rPr>
        <w:t>Additional resources will be provided/recommended as needed throughout the course.</w:t>
      </w:r>
    </w:p>
    <w:p w14:paraId="45B6F68D" w14:textId="77777777" w:rsidR="00DD0505" w:rsidRPr="000262B2" w:rsidRDefault="00DD0505" w:rsidP="00DD0505">
      <w:pPr>
        <w:spacing w:after="0" w:line="240" w:lineRule="auto"/>
        <w:rPr>
          <w:rFonts w:cstheme="minorHAnsi"/>
        </w:rPr>
      </w:pPr>
    </w:p>
    <w:p w14:paraId="171D66C7" w14:textId="77777777" w:rsidR="00DD0505" w:rsidRPr="000262B2" w:rsidRDefault="00DD0505" w:rsidP="00DD0505">
      <w:pPr>
        <w:spacing w:after="0" w:line="240" w:lineRule="auto"/>
        <w:rPr>
          <w:rFonts w:cstheme="minorHAnsi"/>
        </w:rPr>
      </w:pPr>
      <w:r w:rsidRPr="000262B2">
        <w:rPr>
          <w:rFonts w:cstheme="minorHAnsi"/>
          <w:b/>
        </w:rPr>
        <w:t>OTHER MATERIALS</w:t>
      </w:r>
      <w:r w:rsidRPr="000262B2">
        <w:rPr>
          <w:rFonts w:cstheme="minorHAnsi"/>
        </w:rPr>
        <w:t>:</w:t>
      </w:r>
      <w:r w:rsidRPr="000262B2">
        <w:rPr>
          <w:rFonts w:cstheme="minorHAnsi"/>
        </w:rPr>
        <w:tab/>
      </w:r>
    </w:p>
    <w:p w14:paraId="5DFC94D1" w14:textId="77531CD0" w:rsidR="00DD0505" w:rsidRDefault="00DD0505" w:rsidP="00DD0505">
      <w:pPr>
        <w:spacing w:after="0" w:line="240" w:lineRule="auto"/>
        <w:rPr>
          <w:rFonts w:cstheme="minorHAnsi"/>
        </w:rPr>
      </w:pPr>
      <w:r w:rsidRPr="000262B2">
        <w:rPr>
          <w:rFonts w:cstheme="minorHAnsi"/>
        </w:rPr>
        <w:t xml:space="preserve">The course will be administered through Blackboard. </w:t>
      </w:r>
    </w:p>
    <w:p w14:paraId="7DDB2F6F" w14:textId="77777777" w:rsidR="00DD0505" w:rsidRPr="000262B2" w:rsidRDefault="00DD0505" w:rsidP="00DD0505">
      <w:pPr>
        <w:spacing w:after="0" w:line="240" w:lineRule="auto"/>
        <w:rPr>
          <w:rFonts w:cstheme="minorHAnsi"/>
        </w:rPr>
      </w:pPr>
    </w:p>
    <w:p w14:paraId="5CB7B706" w14:textId="519AF02E" w:rsidR="00DD0505" w:rsidRDefault="00DD0505" w:rsidP="00DD0505">
      <w:pPr>
        <w:spacing w:after="0" w:line="240" w:lineRule="auto"/>
        <w:rPr>
          <w:rFonts w:cstheme="minorHAnsi"/>
        </w:rPr>
      </w:pPr>
      <w:r w:rsidRPr="000262B2">
        <w:rPr>
          <w:rFonts w:cstheme="minorHAnsi"/>
          <w:b/>
        </w:rPr>
        <w:t>GRADING and EXAMINATIONS</w:t>
      </w:r>
      <w:r w:rsidRPr="000262B2">
        <w:rPr>
          <w:rFonts w:cstheme="minorHAnsi"/>
        </w:rPr>
        <w:t>:</w:t>
      </w:r>
      <w:r w:rsidR="006B16D1">
        <w:rPr>
          <w:rFonts w:cstheme="minorHAnsi"/>
        </w:rPr>
        <w:t xml:space="preserve"> </w:t>
      </w:r>
    </w:p>
    <w:tbl>
      <w:tblPr>
        <w:tblStyle w:val="TableGrid"/>
        <w:tblW w:w="0" w:type="auto"/>
        <w:tblLook w:val="04A0" w:firstRow="1" w:lastRow="0" w:firstColumn="1" w:lastColumn="0" w:noHBand="0" w:noVBand="1"/>
      </w:tblPr>
      <w:tblGrid>
        <w:gridCol w:w="4225"/>
        <w:gridCol w:w="1800"/>
      </w:tblGrid>
      <w:tr w:rsidR="00772201" w14:paraId="66FF39C5" w14:textId="77777777" w:rsidTr="006F411A">
        <w:tc>
          <w:tcPr>
            <w:tcW w:w="4225" w:type="dxa"/>
            <w:shd w:val="clear" w:color="auto" w:fill="D0CECE" w:themeFill="background2" w:themeFillShade="E6"/>
          </w:tcPr>
          <w:p w14:paraId="15C19382" w14:textId="77777777" w:rsidR="00772201" w:rsidRPr="00821B89" w:rsidRDefault="00772201" w:rsidP="002278A3">
            <w:pPr>
              <w:rPr>
                <w:b/>
                <w:bCs/>
              </w:rPr>
            </w:pPr>
            <w:r w:rsidRPr="00821B89">
              <w:rPr>
                <w:b/>
                <w:bCs/>
              </w:rPr>
              <w:t>Assessment</w:t>
            </w:r>
            <w:r>
              <w:rPr>
                <w:b/>
                <w:bCs/>
              </w:rPr>
              <w:t xml:space="preserve"> Item</w:t>
            </w:r>
          </w:p>
        </w:tc>
        <w:tc>
          <w:tcPr>
            <w:tcW w:w="1800" w:type="dxa"/>
            <w:shd w:val="clear" w:color="auto" w:fill="D0CECE" w:themeFill="background2" w:themeFillShade="E6"/>
          </w:tcPr>
          <w:p w14:paraId="3E448DC3" w14:textId="77777777" w:rsidR="00772201" w:rsidRPr="00821B89" w:rsidRDefault="00772201" w:rsidP="002278A3">
            <w:pPr>
              <w:rPr>
                <w:b/>
                <w:bCs/>
              </w:rPr>
            </w:pPr>
            <w:r>
              <w:rPr>
                <w:b/>
                <w:bCs/>
              </w:rPr>
              <w:t>Total</w:t>
            </w:r>
          </w:p>
        </w:tc>
      </w:tr>
      <w:tr w:rsidR="00772201" w14:paraId="4074C58A" w14:textId="77777777" w:rsidTr="002278A3">
        <w:tc>
          <w:tcPr>
            <w:tcW w:w="4225" w:type="dxa"/>
          </w:tcPr>
          <w:p w14:paraId="685822CA" w14:textId="1E9D1FC4" w:rsidR="0063399B" w:rsidRDefault="00772201" w:rsidP="004A45F3">
            <w:r>
              <w:t>Quizzes</w:t>
            </w:r>
            <w:r w:rsidR="004A45F3">
              <w:t>: (2 quizzes</w:t>
            </w:r>
            <w:r w:rsidR="000972F4">
              <w:t xml:space="preserve"> @ </w:t>
            </w:r>
            <w:r w:rsidR="00A94556">
              <w:t>10</w:t>
            </w:r>
            <w:r w:rsidR="000972F4">
              <w:t>% each</w:t>
            </w:r>
            <w:r w:rsidR="004A45F3">
              <w:t>)</w:t>
            </w:r>
          </w:p>
        </w:tc>
        <w:tc>
          <w:tcPr>
            <w:tcW w:w="1800" w:type="dxa"/>
          </w:tcPr>
          <w:p w14:paraId="183B92A0" w14:textId="17F5AA54" w:rsidR="00772201" w:rsidRDefault="00A94556" w:rsidP="002278A3">
            <w:r>
              <w:t>20</w:t>
            </w:r>
            <w:r w:rsidR="006F411A">
              <w:t>%</w:t>
            </w:r>
          </w:p>
        </w:tc>
      </w:tr>
      <w:tr w:rsidR="00AB2CB4" w14:paraId="0B5FD10E" w14:textId="77777777" w:rsidTr="002278A3">
        <w:tc>
          <w:tcPr>
            <w:tcW w:w="4225" w:type="dxa"/>
          </w:tcPr>
          <w:p w14:paraId="1C12FB28" w14:textId="0E054A6C" w:rsidR="00AB2CB4" w:rsidRDefault="00AB2CB4" w:rsidP="004A45F3">
            <w:r>
              <w:t>Case 1</w:t>
            </w:r>
          </w:p>
        </w:tc>
        <w:tc>
          <w:tcPr>
            <w:tcW w:w="1800" w:type="dxa"/>
          </w:tcPr>
          <w:p w14:paraId="1F39E701" w14:textId="469413C9" w:rsidR="00AB2CB4" w:rsidRDefault="00AB2CB4" w:rsidP="002278A3">
            <w:r>
              <w:t>15</w:t>
            </w:r>
            <w:r w:rsidR="006F411A">
              <w:t>%</w:t>
            </w:r>
          </w:p>
        </w:tc>
      </w:tr>
      <w:tr w:rsidR="00AB2CB4" w14:paraId="79E2B055" w14:textId="77777777" w:rsidTr="002278A3">
        <w:tc>
          <w:tcPr>
            <w:tcW w:w="4225" w:type="dxa"/>
          </w:tcPr>
          <w:p w14:paraId="48BF25EC" w14:textId="1C6080E9" w:rsidR="00AB2CB4" w:rsidRDefault="00AB2CB4" w:rsidP="004A45F3">
            <w:r>
              <w:t>Case 2</w:t>
            </w:r>
          </w:p>
        </w:tc>
        <w:tc>
          <w:tcPr>
            <w:tcW w:w="1800" w:type="dxa"/>
          </w:tcPr>
          <w:p w14:paraId="681E9FBB" w14:textId="39C7D37F" w:rsidR="00AB2CB4" w:rsidRDefault="00AB2CB4" w:rsidP="002278A3">
            <w:r>
              <w:t>15</w:t>
            </w:r>
            <w:r w:rsidR="006F411A">
              <w:t>%</w:t>
            </w:r>
          </w:p>
        </w:tc>
      </w:tr>
      <w:tr w:rsidR="00772201" w14:paraId="39456753" w14:textId="77777777" w:rsidTr="002278A3">
        <w:tc>
          <w:tcPr>
            <w:tcW w:w="4225" w:type="dxa"/>
          </w:tcPr>
          <w:p w14:paraId="5ACB0890" w14:textId="19D0AB7F" w:rsidR="00772201" w:rsidRDefault="00772201" w:rsidP="002278A3">
            <w:r>
              <w:t xml:space="preserve">Written Examination </w:t>
            </w:r>
          </w:p>
        </w:tc>
        <w:tc>
          <w:tcPr>
            <w:tcW w:w="1800" w:type="dxa"/>
          </w:tcPr>
          <w:p w14:paraId="3A145674" w14:textId="420981EF" w:rsidR="00772201" w:rsidRDefault="00A94556" w:rsidP="002278A3">
            <w:r>
              <w:t>30</w:t>
            </w:r>
            <w:r w:rsidR="006F411A">
              <w:t>%</w:t>
            </w:r>
          </w:p>
        </w:tc>
      </w:tr>
      <w:tr w:rsidR="0063399B" w14:paraId="3F396EEE" w14:textId="77777777" w:rsidTr="002278A3">
        <w:tc>
          <w:tcPr>
            <w:tcW w:w="4225" w:type="dxa"/>
          </w:tcPr>
          <w:p w14:paraId="5F2A7D88" w14:textId="4D3ED4BE" w:rsidR="0063399B" w:rsidRDefault="0063399B" w:rsidP="002278A3">
            <w:r>
              <w:t>Medbridge Courses (</w:t>
            </w:r>
            <w:r w:rsidR="008F76B6">
              <w:t>5</w:t>
            </w:r>
            <w:r>
              <w:t xml:space="preserve"> @</w:t>
            </w:r>
            <w:r w:rsidR="004A45F3">
              <w:t xml:space="preserve"> </w:t>
            </w:r>
            <w:r w:rsidR="00AB2CB4">
              <w:t>4</w:t>
            </w:r>
            <w:r w:rsidR="00B072C7">
              <w:t>%</w:t>
            </w:r>
            <w:r w:rsidR="004A45F3">
              <w:t xml:space="preserve"> each)</w:t>
            </w:r>
          </w:p>
        </w:tc>
        <w:tc>
          <w:tcPr>
            <w:tcW w:w="1800" w:type="dxa"/>
          </w:tcPr>
          <w:p w14:paraId="7C1EA8AA" w14:textId="01CA7CA7" w:rsidR="0063399B" w:rsidRDefault="00AB2CB4" w:rsidP="002278A3">
            <w:r>
              <w:t>20</w:t>
            </w:r>
            <w:r w:rsidR="006F411A">
              <w:t>%</w:t>
            </w:r>
          </w:p>
        </w:tc>
      </w:tr>
      <w:tr w:rsidR="00772201" w14:paraId="547BB303" w14:textId="77777777" w:rsidTr="006F411A">
        <w:tc>
          <w:tcPr>
            <w:tcW w:w="4225" w:type="dxa"/>
            <w:shd w:val="clear" w:color="auto" w:fill="D0CECE" w:themeFill="background2" w:themeFillShade="E6"/>
          </w:tcPr>
          <w:p w14:paraId="3699A40F" w14:textId="77777777" w:rsidR="00772201" w:rsidRPr="00C67603" w:rsidRDefault="00772201" w:rsidP="002278A3">
            <w:pPr>
              <w:rPr>
                <w:b/>
                <w:bCs/>
              </w:rPr>
            </w:pPr>
            <w:r w:rsidRPr="00C67603">
              <w:rPr>
                <w:b/>
                <w:bCs/>
              </w:rPr>
              <w:t>Total</w:t>
            </w:r>
          </w:p>
        </w:tc>
        <w:tc>
          <w:tcPr>
            <w:tcW w:w="1800" w:type="dxa"/>
            <w:shd w:val="clear" w:color="auto" w:fill="D0CECE" w:themeFill="background2" w:themeFillShade="E6"/>
          </w:tcPr>
          <w:p w14:paraId="3F37A32C" w14:textId="0CA1D874" w:rsidR="00772201" w:rsidRDefault="0063399B" w:rsidP="002278A3">
            <w:r>
              <w:t>100%</w:t>
            </w:r>
          </w:p>
        </w:tc>
      </w:tr>
    </w:tbl>
    <w:p w14:paraId="2925447F" w14:textId="77777777" w:rsidR="00772201" w:rsidRDefault="00772201" w:rsidP="00DD0505">
      <w:pPr>
        <w:spacing w:after="0" w:line="240" w:lineRule="auto"/>
        <w:rPr>
          <w:rFonts w:cstheme="minorHAnsi"/>
        </w:rPr>
      </w:pPr>
    </w:p>
    <w:p w14:paraId="6935E6F5" w14:textId="77777777" w:rsidR="00772201" w:rsidRDefault="00772201" w:rsidP="00DD0505">
      <w:pPr>
        <w:spacing w:after="0" w:line="240" w:lineRule="auto"/>
        <w:rPr>
          <w:rFonts w:cstheme="minorHAnsi"/>
        </w:rPr>
      </w:pPr>
    </w:p>
    <w:p w14:paraId="5B3A6D46" w14:textId="411EFA34" w:rsidR="00772201" w:rsidRDefault="00772201" w:rsidP="00DD0505">
      <w:pPr>
        <w:spacing w:after="0" w:line="240" w:lineRule="auto"/>
      </w:pPr>
      <w:r>
        <w:rPr>
          <w:rFonts w:cstheme="minorHAnsi"/>
        </w:rPr>
        <w:t xml:space="preserve">Quizzes: The purpose of the quizzes is to </w:t>
      </w:r>
      <w:r w:rsidR="008844C3">
        <w:rPr>
          <w:rFonts w:cstheme="minorHAnsi"/>
        </w:rPr>
        <w:t xml:space="preserve">assess didactic knowledge throughout the semester, allowing the student to determine their level of understanding of the material prior to the final exam. </w:t>
      </w:r>
      <w:r w:rsidR="008844C3">
        <w:t xml:space="preserve">These short, multiple-choice quizzes will be taken both individually and in a group setting.  The individual grade will account for 70% of the score, and the group grade will account for 30% of the score.  </w:t>
      </w:r>
      <w:r w:rsidR="00F47686">
        <w:t>Quizzes will include material from the lecture and from Medbridge courses.</w:t>
      </w:r>
    </w:p>
    <w:p w14:paraId="6EB60188" w14:textId="77777777" w:rsidR="006F411A" w:rsidRDefault="006F411A" w:rsidP="00DD0505">
      <w:pPr>
        <w:spacing w:after="0" w:line="240" w:lineRule="auto"/>
      </w:pPr>
    </w:p>
    <w:p w14:paraId="7525FA3A" w14:textId="1F75FFC6" w:rsidR="006F411A" w:rsidRDefault="006F411A" w:rsidP="00DD0505">
      <w:pPr>
        <w:spacing w:after="0" w:line="240" w:lineRule="auto"/>
        <w:rPr>
          <w:rFonts w:cstheme="minorHAnsi"/>
        </w:rPr>
      </w:pPr>
      <w:r>
        <w:t>Cases: The purpose of the cases is to</w:t>
      </w:r>
      <w:r w:rsidR="00FA3504">
        <w:t xml:space="preserve"> a</w:t>
      </w:r>
      <w:r>
        <w:t xml:space="preserve">pply the information received from the lectures and Medbridge courses to create a patient case.  This assignment will be done in groups that are assigned on Blackboard.  The expectation is that all group members contribute to all parts of the assignment.  </w:t>
      </w:r>
    </w:p>
    <w:p w14:paraId="0C393C56" w14:textId="77777777" w:rsidR="004A45F3" w:rsidRDefault="004A45F3" w:rsidP="00DD0505">
      <w:pPr>
        <w:spacing w:after="0" w:line="240" w:lineRule="auto"/>
        <w:rPr>
          <w:rFonts w:cstheme="minorHAnsi"/>
        </w:rPr>
      </w:pPr>
    </w:p>
    <w:p w14:paraId="17D86EE5" w14:textId="36113FF3" w:rsidR="004A45F3" w:rsidRDefault="004A45F3" w:rsidP="00DD0505">
      <w:pPr>
        <w:spacing w:after="0" w:line="240" w:lineRule="auto"/>
        <w:rPr>
          <w:rFonts w:cstheme="minorHAnsi"/>
        </w:rPr>
      </w:pPr>
      <w:r>
        <w:rPr>
          <w:rFonts w:cstheme="minorHAnsi"/>
        </w:rPr>
        <w:t>Medbridge Courses: The purpose of completing the</w:t>
      </w:r>
      <w:r w:rsidR="000972F4">
        <w:rPr>
          <w:rFonts w:cstheme="minorHAnsi"/>
        </w:rPr>
        <w:t xml:space="preserve"> asynchronous</w:t>
      </w:r>
      <w:r>
        <w:rPr>
          <w:rFonts w:cstheme="minorHAnsi"/>
        </w:rPr>
        <w:t xml:space="preserve"> Medbridge Courses is to reinforce lecture content through a different instructional model.</w:t>
      </w:r>
      <w:r w:rsidR="002C1C9B">
        <w:rPr>
          <w:rFonts w:cstheme="minorHAnsi"/>
        </w:rPr>
        <w:t xml:space="preserve"> Two Medbridge courses provide the student procedural and didactic information on wound care skills.  Three Medbridge courses provide didactic information related to the assessment and management of wounds.</w:t>
      </w:r>
      <w:r>
        <w:rPr>
          <w:rFonts w:cstheme="minorHAnsi"/>
        </w:rPr>
        <w:t xml:space="preserve">  </w:t>
      </w:r>
      <w:r w:rsidR="006F411A">
        <w:rPr>
          <w:rFonts w:cstheme="minorHAnsi"/>
        </w:rPr>
        <w:t>C</w:t>
      </w:r>
      <w:r w:rsidR="008844C3">
        <w:rPr>
          <w:rFonts w:cstheme="minorHAnsi"/>
        </w:rPr>
        <w:t xml:space="preserve">ompletion of Medbridge quizzes </w:t>
      </w:r>
      <w:r w:rsidR="008844C3">
        <w:rPr>
          <w:rFonts w:cstheme="minorHAnsi"/>
        </w:rPr>
        <w:lastRenderedPageBreak/>
        <w:t>will take place.</w:t>
      </w:r>
      <w:r w:rsidR="00FA3504">
        <w:rPr>
          <w:rFonts w:cstheme="minorHAnsi"/>
        </w:rPr>
        <w:t xml:space="preserve">  This is confirmed via submission of a screenshot of the course completion screen.  </w:t>
      </w:r>
      <w:r w:rsidR="008844C3">
        <w:rPr>
          <w:rFonts w:cstheme="minorHAnsi"/>
        </w:rPr>
        <w:t xml:space="preserve"> </w:t>
      </w:r>
      <w:r w:rsidR="000972F4">
        <w:rPr>
          <w:rFonts w:cstheme="minorHAnsi"/>
        </w:rPr>
        <w:t xml:space="preserve">Submission will be through Blackboard.  </w:t>
      </w:r>
    </w:p>
    <w:p w14:paraId="0DDA233E" w14:textId="77777777" w:rsidR="004A45F3" w:rsidRDefault="004A45F3" w:rsidP="00DD0505">
      <w:pPr>
        <w:spacing w:after="0" w:line="240" w:lineRule="auto"/>
        <w:rPr>
          <w:rFonts w:cstheme="minorHAnsi"/>
        </w:rPr>
      </w:pPr>
    </w:p>
    <w:p w14:paraId="3F8CCAA7" w14:textId="1C4BFAD8" w:rsidR="004A45F3" w:rsidRPr="004A45F3" w:rsidRDefault="004A45F3" w:rsidP="00DD0505">
      <w:pPr>
        <w:spacing w:after="0" w:line="240" w:lineRule="auto"/>
      </w:pPr>
      <w:r>
        <w:rPr>
          <w:rFonts w:cstheme="minorHAnsi"/>
        </w:rPr>
        <w:t>Written Examination: The purpose of the written examination is to assess didactic knowledge after learning has occurred and to provide important practice for students in the preparation for the licensure board examination.</w:t>
      </w:r>
      <w:r w:rsidR="00F47686">
        <w:rPr>
          <w:rFonts w:cstheme="minorHAnsi"/>
        </w:rPr>
        <w:t xml:space="preserve">  The examination is cumulative and will include material learned through the lecture and through the Medbridge courses.</w:t>
      </w:r>
    </w:p>
    <w:p w14:paraId="5BBD7251" w14:textId="55716514" w:rsidR="00DD0505" w:rsidRDefault="00DD0505" w:rsidP="00DD0505">
      <w:pPr>
        <w:spacing w:after="0" w:line="240" w:lineRule="auto"/>
        <w:rPr>
          <w:rFonts w:cstheme="minorHAnsi"/>
        </w:rPr>
      </w:pPr>
    </w:p>
    <w:p w14:paraId="7A3F9D0F" w14:textId="50C1F23D" w:rsidR="006B16D1" w:rsidRDefault="006B16D1" w:rsidP="00DD0505">
      <w:pPr>
        <w:spacing w:after="0" w:line="240" w:lineRule="auto"/>
        <w:rPr>
          <w:rFonts w:cstheme="minorHAnsi"/>
        </w:rPr>
      </w:pPr>
      <w:r w:rsidRPr="00947240">
        <w:rPr>
          <w:rFonts w:cstheme="minorHAnsi"/>
          <w:b/>
          <w:bCs/>
          <w:u w:val="single"/>
        </w:rPr>
        <w:t>LATE ASSIGNMENTS:</w:t>
      </w:r>
      <w:r>
        <w:rPr>
          <w:rFonts w:cstheme="minorHAnsi"/>
        </w:rPr>
        <w:t xml:space="preserve"> </w:t>
      </w:r>
      <w:r w:rsidR="00BC4EAE">
        <w:rPr>
          <w:rFonts w:cstheme="minorHAnsi"/>
        </w:rPr>
        <w:t xml:space="preserve"> </w:t>
      </w:r>
      <w:r>
        <w:rPr>
          <w:rFonts w:cstheme="minorHAnsi"/>
        </w:rPr>
        <w:t xml:space="preserve">Assignments NOT submitted by the due date indicated on Blackboard will be subject to a reduction of 50% as the starting point for grading. If it is NOT submitted within 48 </w:t>
      </w:r>
      <w:r w:rsidR="00260857">
        <w:rPr>
          <w:rFonts w:cstheme="minorHAnsi"/>
        </w:rPr>
        <w:t>of</w:t>
      </w:r>
      <w:r>
        <w:rPr>
          <w:rFonts w:cstheme="minorHAnsi"/>
        </w:rPr>
        <w:t xml:space="preserve"> the due date, it will </w:t>
      </w:r>
      <w:r w:rsidR="00947240">
        <w:rPr>
          <w:rFonts w:cstheme="minorHAnsi"/>
        </w:rPr>
        <w:t xml:space="preserve">not be considered for credit and a grade of “0” will be applied to the assignment. Additionally, all late assignments </w:t>
      </w:r>
      <w:r w:rsidR="00260857">
        <w:rPr>
          <w:rFonts w:cstheme="minorHAnsi"/>
        </w:rPr>
        <w:t xml:space="preserve">without prior communication with the Course Coordinator </w:t>
      </w:r>
      <w:r w:rsidR="00947240">
        <w:rPr>
          <w:rFonts w:cstheme="minorHAnsi"/>
        </w:rPr>
        <w:t>will result in a professional behaviors violation and the student’s advisor will be notified.</w:t>
      </w:r>
    </w:p>
    <w:p w14:paraId="26482ED8" w14:textId="618CEA7C" w:rsidR="00947240" w:rsidRDefault="00947240" w:rsidP="00DD0505">
      <w:pPr>
        <w:spacing w:after="0" w:line="240" w:lineRule="auto"/>
        <w:rPr>
          <w:rFonts w:cstheme="minorHAnsi"/>
        </w:rPr>
      </w:pPr>
    </w:p>
    <w:p w14:paraId="576D3976" w14:textId="77777777" w:rsidR="00491756" w:rsidRPr="00491756" w:rsidRDefault="00491756" w:rsidP="00491756">
      <w:pPr>
        <w:spacing w:after="0" w:line="240" w:lineRule="auto"/>
        <w:rPr>
          <w:rFonts w:eastAsia="Calibri" w:cstheme="minorHAnsi"/>
        </w:rPr>
      </w:pPr>
      <w:r w:rsidRPr="00491756">
        <w:rPr>
          <w:rFonts w:eastAsia="Calibri" w:cstheme="minorHAnsi"/>
        </w:rPr>
        <w:t>Calculation of the Letter Grade will use the following criteria:</w:t>
      </w:r>
    </w:p>
    <w:p w14:paraId="14424F64" w14:textId="77777777" w:rsidR="00491756" w:rsidRPr="00491756" w:rsidRDefault="00491756" w:rsidP="00491756">
      <w:pPr>
        <w:spacing w:after="0" w:line="240" w:lineRule="auto"/>
        <w:rPr>
          <w:rFonts w:eastAsia="Calibri" w:cstheme="minorHAnsi"/>
        </w:rPr>
      </w:pPr>
      <w:r w:rsidRPr="00491756">
        <w:rPr>
          <w:rFonts w:eastAsia="Calibri" w:cstheme="minorHAnsi"/>
        </w:rPr>
        <w:t>90 to 100 percent = A</w:t>
      </w:r>
    </w:p>
    <w:p w14:paraId="4EEC7BE7" w14:textId="77777777" w:rsidR="00491756" w:rsidRPr="00491756" w:rsidRDefault="00491756" w:rsidP="00491756">
      <w:pPr>
        <w:spacing w:after="0" w:line="240" w:lineRule="auto"/>
        <w:rPr>
          <w:rFonts w:eastAsia="Calibri" w:cstheme="minorHAnsi"/>
        </w:rPr>
      </w:pPr>
      <w:r w:rsidRPr="00491756">
        <w:rPr>
          <w:rFonts w:eastAsia="Calibri" w:cstheme="minorHAnsi"/>
        </w:rPr>
        <w:t>80 to 89.99 percent = B</w:t>
      </w:r>
    </w:p>
    <w:p w14:paraId="615A3F2F" w14:textId="77777777" w:rsidR="00491756" w:rsidRPr="00491756" w:rsidRDefault="00491756" w:rsidP="00491756">
      <w:pPr>
        <w:spacing w:after="0" w:line="240" w:lineRule="auto"/>
        <w:rPr>
          <w:rFonts w:eastAsia="Calibri" w:cstheme="minorHAnsi"/>
        </w:rPr>
      </w:pPr>
      <w:r w:rsidRPr="00491756">
        <w:rPr>
          <w:rFonts w:eastAsia="Calibri" w:cstheme="minorHAnsi"/>
        </w:rPr>
        <w:t>70 to 79.99 percent = C</w:t>
      </w:r>
    </w:p>
    <w:p w14:paraId="5E36C7FD" w14:textId="77777777" w:rsidR="00491756" w:rsidRPr="00491756" w:rsidRDefault="00491756" w:rsidP="00491756">
      <w:pPr>
        <w:spacing w:after="0" w:line="240" w:lineRule="auto"/>
        <w:rPr>
          <w:rFonts w:eastAsia="Calibri" w:cstheme="minorHAnsi"/>
        </w:rPr>
      </w:pPr>
      <w:r w:rsidRPr="00491756">
        <w:rPr>
          <w:rFonts w:eastAsia="Calibri" w:cstheme="minorHAnsi"/>
        </w:rPr>
        <w:t>60 to 69.99 percent = D</w:t>
      </w:r>
    </w:p>
    <w:p w14:paraId="76A30D8C" w14:textId="77777777" w:rsidR="00491756" w:rsidRPr="00491756" w:rsidRDefault="00491756" w:rsidP="00491756">
      <w:pPr>
        <w:spacing w:after="0" w:line="240" w:lineRule="auto"/>
        <w:rPr>
          <w:rFonts w:eastAsia="Calibri" w:cstheme="minorHAnsi"/>
        </w:rPr>
      </w:pPr>
      <w:r w:rsidRPr="00491756">
        <w:rPr>
          <w:rFonts w:eastAsia="Calibri" w:cstheme="minorHAnsi"/>
        </w:rPr>
        <w:t>Below 60 percent = F</w:t>
      </w:r>
    </w:p>
    <w:p w14:paraId="684BAF7D" w14:textId="77777777" w:rsidR="00491756" w:rsidRDefault="00491756" w:rsidP="00491756">
      <w:pPr>
        <w:spacing w:after="0" w:line="240" w:lineRule="auto"/>
        <w:rPr>
          <w:rFonts w:eastAsia="Calibri" w:cstheme="minorHAnsi"/>
        </w:rPr>
      </w:pPr>
    </w:p>
    <w:p w14:paraId="03A82742" w14:textId="5C24F45E" w:rsidR="00B61A3B" w:rsidRDefault="00B61A3B" w:rsidP="00B61A3B">
      <w:pPr>
        <w:spacing w:after="0" w:line="240" w:lineRule="auto"/>
        <w:rPr>
          <w:rFonts w:ascii="Calibri" w:hAnsi="Calibri" w:cs="Calibri"/>
          <w:color w:val="201F1E"/>
          <w:shd w:val="clear" w:color="auto" w:fill="FFFFFF"/>
        </w:rPr>
      </w:pPr>
      <w:r w:rsidRPr="00491756">
        <w:rPr>
          <w:rFonts w:ascii="Calibri" w:hAnsi="Calibri" w:cs="Calibri"/>
          <w:color w:val="201F1E"/>
          <w:shd w:val="clear" w:color="auto" w:fill="FFFFFF"/>
        </w:rPr>
        <w:t xml:space="preserve">Students enrolled are expected to make satisfactory academic progress toward completion of the degree requirements. Students who fail to meet academic standards within a given </w:t>
      </w:r>
      <w:r>
        <w:rPr>
          <w:rFonts w:ascii="Calibri" w:hAnsi="Calibri" w:cs="Calibri"/>
          <w:color w:val="201F1E"/>
          <w:shd w:val="clear" w:color="auto" w:fill="FFFFFF"/>
        </w:rPr>
        <w:t xml:space="preserve">course </w:t>
      </w:r>
      <w:r w:rsidRPr="00491756">
        <w:rPr>
          <w:rFonts w:ascii="Calibri" w:hAnsi="Calibri" w:cs="Calibri"/>
          <w:color w:val="201F1E"/>
          <w:shd w:val="clear" w:color="auto" w:fill="FFFFFF"/>
        </w:rPr>
        <w:t xml:space="preserve">will be required to </w:t>
      </w:r>
      <w:r>
        <w:rPr>
          <w:rFonts w:ascii="Calibri" w:hAnsi="Calibri" w:cs="Calibri"/>
          <w:color w:val="201F1E"/>
          <w:shd w:val="clear" w:color="auto" w:fill="FFFFFF"/>
        </w:rPr>
        <w:t>complete the remediation process</w:t>
      </w:r>
      <w:r w:rsidRPr="00491756">
        <w:rPr>
          <w:rFonts w:ascii="Calibri" w:hAnsi="Calibri" w:cs="Calibri"/>
          <w:color w:val="201F1E"/>
          <w:shd w:val="clear" w:color="auto" w:fill="FFFFFF"/>
        </w:rPr>
        <w:t xml:space="preserve">. Students will require remediation for failure to achieve the required minimum standard of 70% for all exams. Students must </w:t>
      </w:r>
      <w:r>
        <w:rPr>
          <w:rFonts w:ascii="Calibri" w:hAnsi="Calibri" w:cs="Calibri"/>
          <w:color w:val="201F1E"/>
          <w:shd w:val="clear" w:color="auto" w:fill="FFFFFF"/>
        </w:rPr>
        <w:t>contact the course coordinator within 48 hours of receiving a grade below 70%.  The course coordinator will determine an action plan for remediation.  There will not be a</w:t>
      </w:r>
      <w:r w:rsidRPr="00491756">
        <w:rPr>
          <w:rFonts w:ascii="Calibri" w:hAnsi="Calibri" w:cs="Calibri"/>
          <w:color w:val="201F1E"/>
          <w:shd w:val="clear" w:color="auto" w:fill="FFFFFF"/>
        </w:rPr>
        <w:t xml:space="preserve"> grade change associat</w:t>
      </w:r>
      <w:r>
        <w:rPr>
          <w:rFonts w:ascii="Calibri" w:hAnsi="Calibri" w:cs="Calibri"/>
          <w:color w:val="201F1E"/>
          <w:shd w:val="clear" w:color="auto" w:fill="FFFFFF"/>
        </w:rPr>
        <w:t>ed</w:t>
      </w:r>
      <w:r w:rsidRPr="00491756">
        <w:rPr>
          <w:rFonts w:ascii="Calibri" w:hAnsi="Calibri" w:cs="Calibri"/>
          <w:color w:val="201F1E"/>
          <w:shd w:val="clear" w:color="auto" w:fill="FFFFFF"/>
        </w:rPr>
        <w:t xml:space="preserve"> with the remediation. The original grade earned by the student remains.  Failure to </w:t>
      </w:r>
      <w:r>
        <w:rPr>
          <w:rFonts w:ascii="Calibri" w:hAnsi="Calibri" w:cs="Calibri"/>
          <w:color w:val="201F1E"/>
          <w:shd w:val="clear" w:color="auto" w:fill="FFFFFF"/>
        </w:rPr>
        <w:t xml:space="preserve">contact the course coordinator within 48 hours or failure to </w:t>
      </w:r>
      <w:r w:rsidRPr="00491756">
        <w:rPr>
          <w:rFonts w:ascii="Calibri" w:hAnsi="Calibri" w:cs="Calibri"/>
          <w:color w:val="201F1E"/>
          <w:shd w:val="clear" w:color="auto" w:fill="FFFFFF"/>
        </w:rPr>
        <w:t xml:space="preserve">successfully </w:t>
      </w:r>
      <w:r>
        <w:rPr>
          <w:rFonts w:ascii="Calibri" w:hAnsi="Calibri" w:cs="Calibri"/>
          <w:color w:val="201F1E"/>
          <w:shd w:val="clear" w:color="auto" w:fill="FFFFFF"/>
        </w:rPr>
        <w:t>complete the recommended remediation may</w:t>
      </w:r>
      <w:r w:rsidRPr="00491756">
        <w:rPr>
          <w:rFonts w:ascii="Calibri" w:hAnsi="Calibri" w:cs="Calibri"/>
          <w:color w:val="201F1E"/>
          <w:shd w:val="clear" w:color="auto" w:fill="FFFFFF"/>
        </w:rPr>
        <w:t xml:space="preserve"> result in an incomplete for the course and may elicit a referral to the department Academic Performance and Standards committee</w:t>
      </w:r>
      <w:r>
        <w:rPr>
          <w:rFonts w:ascii="Calibri" w:hAnsi="Calibri" w:cs="Calibri"/>
          <w:color w:val="201F1E"/>
          <w:shd w:val="clear" w:color="auto" w:fill="FFFFFF"/>
        </w:rPr>
        <w:t>.</w:t>
      </w:r>
    </w:p>
    <w:p w14:paraId="64F6C992" w14:textId="77777777" w:rsidR="00B61A3B" w:rsidRDefault="00B61A3B" w:rsidP="00B61A3B">
      <w:pPr>
        <w:spacing w:after="0" w:line="240" w:lineRule="auto"/>
        <w:rPr>
          <w:rFonts w:ascii="Calibri" w:hAnsi="Calibri" w:cs="Calibri"/>
          <w:color w:val="201F1E"/>
          <w:shd w:val="clear" w:color="auto" w:fill="FFFFFF"/>
        </w:rPr>
      </w:pPr>
    </w:p>
    <w:p w14:paraId="6A9FC186" w14:textId="77777777" w:rsidR="00B61A3B" w:rsidRPr="004B7024" w:rsidRDefault="00B61A3B" w:rsidP="00B61A3B">
      <w:pPr>
        <w:spacing w:after="0" w:line="240" w:lineRule="auto"/>
        <w:rPr>
          <w:highlight w:val="green"/>
        </w:rPr>
      </w:pPr>
      <w:r w:rsidRPr="009D1BD7">
        <w:t xml:space="preserve">Students can initiate an appeal of any grade, including the final course grade, by following the procedure as detailed in the current </w:t>
      </w:r>
      <w:r w:rsidRPr="009D1BD7">
        <w:rPr>
          <w:i/>
          <w:iCs/>
        </w:rPr>
        <w:t>CPHS Academic Bulletin</w:t>
      </w:r>
      <w:r w:rsidRPr="009D1BD7">
        <w:t xml:space="preserve">. The CPHS </w:t>
      </w:r>
      <w:r w:rsidRPr="009D1BD7">
        <w:rPr>
          <w:rFonts w:ascii="Calibri" w:hAnsi="Calibri" w:cs="Calibri"/>
          <w:i/>
          <w:iCs/>
          <w:color w:val="201F1E"/>
          <w:shd w:val="clear" w:color="auto" w:fill="FFFFFF"/>
        </w:rPr>
        <w:t xml:space="preserve">Academic Bulletin </w:t>
      </w:r>
      <w:r w:rsidRPr="009D1BD7">
        <w:rPr>
          <w:rFonts w:ascii="Calibri" w:hAnsi="Calibri" w:cs="Calibri"/>
          <w:color w:val="201F1E"/>
          <w:shd w:val="clear" w:color="auto" w:fill="FFFFFF"/>
        </w:rPr>
        <w:t>also provides a full description of academic standards, retention, and promotion criteria.</w:t>
      </w:r>
    </w:p>
    <w:p w14:paraId="1C0B96E2" w14:textId="77777777" w:rsidR="00B61A3B" w:rsidRPr="00491756" w:rsidRDefault="00B61A3B" w:rsidP="00491756">
      <w:pPr>
        <w:spacing w:after="0" w:line="240" w:lineRule="auto"/>
        <w:rPr>
          <w:rFonts w:eastAsia="Calibri" w:cstheme="minorHAnsi"/>
        </w:rPr>
      </w:pPr>
    </w:p>
    <w:p w14:paraId="37DA0EBC" w14:textId="77777777" w:rsidR="00491756" w:rsidRPr="00491756" w:rsidRDefault="00491756" w:rsidP="00491756">
      <w:pPr>
        <w:spacing w:after="0" w:line="240" w:lineRule="auto"/>
        <w:rPr>
          <w:b/>
        </w:rPr>
      </w:pPr>
      <w:r w:rsidRPr="00491756">
        <w:rPr>
          <w:b/>
        </w:rPr>
        <w:t>ATTENDANCE POLICY</w:t>
      </w:r>
    </w:p>
    <w:p w14:paraId="43740522" w14:textId="77777777" w:rsidR="00491756" w:rsidRPr="00491756" w:rsidRDefault="00491756" w:rsidP="00491756">
      <w:pPr>
        <w:spacing w:after="0" w:line="240" w:lineRule="auto"/>
        <w:rPr>
          <w:b/>
          <w:bCs/>
          <w:color w:val="201F1E"/>
          <w:bdr w:val="none" w:sz="0" w:space="0" w:color="auto" w:frame="1"/>
        </w:rPr>
      </w:pPr>
      <w:bookmarkStart w:id="0" w:name="_Hlk155946001"/>
      <w:r w:rsidRPr="00491756">
        <w:rPr>
          <w:b/>
          <w:bCs/>
          <w:color w:val="201F1E"/>
          <w:bdr w:val="none" w:sz="0" w:space="0" w:color="auto" w:frame="1"/>
        </w:rPr>
        <w:t>Class Attendance</w:t>
      </w:r>
    </w:p>
    <w:p w14:paraId="54F5C417" w14:textId="38DFB275" w:rsidR="00491756" w:rsidRPr="00491756" w:rsidRDefault="00491756" w:rsidP="00491756">
      <w:pPr>
        <w:spacing w:after="0" w:line="240" w:lineRule="auto"/>
      </w:pPr>
      <w:r w:rsidRPr="00491756">
        <w:rPr>
          <w:color w:val="201F1E"/>
          <w:bdr w:val="none" w:sz="0" w:space="0" w:color="auto" w:frame="1"/>
        </w:rPr>
        <w:t xml:space="preserve">Students are required to attend at least 85% of the </w:t>
      </w:r>
      <w:r w:rsidR="0020226E" w:rsidRPr="00737BDC">
        <w:rPr>
          <w:b/>
          <w:bCs/>
          <w:color w:val="201F1E"/>
          <w:bdr w:val="none" w:sz="0" w:space="0" w:color="auto" w:frame="1"/>
        </w:rPr>
        <w:t>in-person</w:t>
      </w:r>
      <w:r w:rsidR="0020226E">
        <w:rPr>
          <w:color w:val="201F1E"/>
          <w:bdr w:val="none" w:sz="0" w:space="0" w:color="auto" w:frame="1"/>
        </w:rPr>
        <w:t xml:space="preserve"> </w:t>
      </w:r>
      <w:r w:rsidRPr="00491756">
        <w:rPr>
          <w:color w:val="201F1E"/>
          <w:bdr w:val="none" w:sz="0" w:space="0" w:color="auto" w:frame="1"/>
        </w:rPr>
        <w:t>hours</w:t>
      </w:r>
      <w:bookmarkEnd w:id="0"/>
      <w:r w:rsidRPr="00491756">
        <w:rPr>
          <w:color w:val="201F1E"/>
          <w:bdr w:val="none" w:sz="0" w:space="0" w:color="auto" w:frame="1"/>
        </w:rPr>
        <w:t xml:space="preserve"> prescribed for every enrolled course </w:t>
      </w:r>
      <w:proofErr w:type="gramStart"/>
      <w:r w:rsidRPr="00491756">
        <w:rPr>
          <w:color w:val="201F1E"/>
          <w:bdr w:val="none" w:sz="0" w:space="0" w:color="auto" w:frame="1"/>
        </w:rPr>
        <w:t>in order to</w:t>
      </w:r>
      <w:proofErr w:type="gramEnd"/>
      <w:r w:rsidRPr="00491756">
        <w:rPr>
          <w:color w:val="201F1E"/>
          <w:bdr w:val="none" w:sz="0" w:space="0" w:color="auto" w:frame="1"/>
        </w:rPr>
        <w:t xml:space="preserve"> receive credit for the course. Attendance is expected at all classes, labs, and examinations and is part of professionalism. Individual professors have the prerogative of imposing a more restrictive policy consistent with the following exceptions: Absence due to serious illness, injury, or death in the student’s immediate family. In the above cases, a student may be permitted to make up work missed. </w:t>
      </w:r>
      <w:r w:rsidR="00737BDC">
        <w:rPr>
          <w:color w:val="201F1E"/>
          <w:bdr w:val="none" w:sz="0" w:space="0" w:color="auto" w:frame="1"/>
        </w:rPr>
        <w:t>If absences exceed 15% of in-person scheduled class hours,</w:t>
      </w:r>
      <w:r w:rsidR="00260857">
        <w:rPr>
          <w:color w:val="201F1E"/>
          <w:bdr w:val="none" w:sz="0" w:space="0" w:color="auto" w:frame="1"/>
        </w:rPr>
        <w:t xml:space="preserve"> there will be</w:t>
      </w:r>
      <w:r w:rsidR="00737BDC">
        <w:rPr>
          <w:color w:val="201F1E"/>
          <w:bdr w:val="none" w:sz="0" w:space="0" w:color="auto" w:frame="1"/>
        </w:rPr>
        <w:t xml:space="preserve"> an immediate referral to the department APS Committee.  This process may result in </w:t>
      </w:r>
      <w:r w:rsidRPr="00491756">
        <w:rPr>
          <w:color w:val="201F1E"/>
          <w:bdr w:val="none" w:sz="0" w:space="0" w:color="auto" w:frame="1"/>
        </w:rPr>
        <w:t xml:space="preserve">a referral to the college’s Student Conduct and Professionalism Committee. Please refer to the </w:t>
      </w:r>
      <w:r w:rsidRPr="00491756">
        <w:rPr>
          <w:i/>
          <w:iCs/>
          <w:color w:val="201F1E"/>
          <w:bdr w:val="none" w:sz="0" w:space="0" w:color="auto" w:frame="1"/>
        </w:rPr>
        <w:t>CPHS Academic Bulletin</w:t>
      </w:r>
      <w:r w:rsidRPr="00491756">
        <w:rPr>
          <w:color w:val="201F1E"/>
          <w:bdr w:val="none" w:sz="0" w:space="0" w:color="auto" w:frame="1"/>
        </w:rPr>
        <w:t xml:space="preserve"> for details related to this process. </w:t>
      </w:r>
      <w:r w:rsidRPr="00491756">
        <w:t>Tardiness policies will be determined by the course coordinator for each class.</w:t>
      </w:r>
    </w:p>
    <w:p w14:paraId="73707EEB" w14:textId="77777777" w:rsidR="00491756" w:rsidRPr="00491756" w:rsidRDefault="00491756" w:rsidP="00491756">
      <w:pPr>
        <w:spacing w:after="0" w:line="240" w:lineRule="auto"/>
      </w:pPr>
    </w:p>
    <w:p w14:paraId="3DC1F209" w14:textId="77777777" w:rsidR="00491756" w:rsidRPr="00491756" w:rsidRDefault="00491756" w:rsidP="00491756">
      <w:pPr>
        <w:spacing w:after="0" w:line="240" w:lineRule="auto"/>
        <w:rPr>
          <w:rFonts w:ascii="Calibri" w:eastAsia="Calibri" w:hAnsi="Calibri" w:cs="Calibri"/>
          <w:b/>
          <w:bCs/>
        </w:rPr>
      </w:pPr>
      <w:r w:rsidRPr="00491756">
        <w:rPr>
          <w:rFonts w:ascii="Calibri" w:eastAsia="Calibri" w:hAnsi="Calibri" w:cs="Calibri"/>
          <w:b/>
          <w:bCs/>
        </w:rPr>
        <w:t>Notification of Absences</w:t>
      </w:r>
    </w:p>
    <w:p w14:paraId="546F1610" w14:textId="1568651E" w:rsidR="00491756" w:rsidRPr="00491756" w:rsidRDefault="00491756" w:rsidP="00491756">
      <w:pPr>
        <w:spacing w:after="0" w:line="240" w:lineRule="auto"/>
        <w:rPr>
          <w:rFonts w:ascii="Calibri" w:eastAsia="Calibri" w:hAnsi="Calibri" w:cs="Calibri"/>
          <w:b/>
          <w:bCs/>
        </w:rPr>
      </w:pPr>
      <w:r w:rsidRPr="00491756">
        <w:rPr>
          <w:rFonts w:ascii="Calibri" w:eastAsia="Calibri" w:hAnsi="Calibri" w:cs="Calibri"/>
        </w:rPr>
        <w:lastRenderedPageBreak/>
        <w:t xml:space="preserve">Each student is responsible for notifying the course instructor PRIOR TO the start time of the course if they are going to be absent for ANY REASON and for ANY amount of time (including tardiness). Failure to do so will initiate a coaching form which will be shared with the student’s advisor. Notification must occur via Blackboard, using the </w:t>
      </w:r>
      <w:r w:rsidR="0020226E">
        <w:rPr>
          <w:rFonts w:ascii="Calibri" w:eastAsia="Calibri" w:hAnsi="Calibri" w:cs="Calibri"/>
        </w:rPr>
        <w:t>Absence Recording submission tabs</w:t>
      </w:r>
      <w:r w:rsidRPr="00491756">
        <w:rPr>
          <w:rFonts w:ascii="Calibri" w:eastAsia="Calibri" w:hAnsi="Calibri" w:cs="Calibri"/>
        </w:rPr>
        <w:t xml:space="preserve">.  Submit a known tardiness, absence, early departure, etc. including the date of submission, date of absence, time frame (hours missed) and reason (personal, medical, other, etc. Details not required). If a student encounters a situation while driving to school which results in a tardiness, it is NOT expected that the student will notify the instructor as they are driving, but it is expected they will record the tardiness in Blackboard when able to do so safely.  </w:t>
      </w:r>
    </w:p>
    <w:p w14:paraId="44AE5900" w14:textId="77777777" w:rsidR="00491756" w:rsidRPr="00491756" w:rsidRDefault="00491756" w:rsidP="00491756">
      <w:pPr>
        <w:shd w:val="clear" w:color="auto" w:fill="FFFFFF"/>
        <w:spacing w:after="0" w:line="232" w:lineRule="atLeast"/>
        <w:outlineLvl w:val="2"/>
        <w:rPr>
          <w:rFonts w:eastAsia="Times New Roman" w:cstheme="minorHAnsi"/>
          <w:b/>
          <w:bCs/>
          <w:color w:val="201F1E"/>
        </w:rPr>
      </w:pPr>
    </w:p>
    <w:p w14:paraId="6F993222" w14:textId="77777777" w:rsidR="00491756" w:rsidRPr="00491756" w:rsidRDefault="00491756" w:rsidP="00491756">
      <w:pPr>
        <w:shd w:val="clear" w:color="auto" w:fill="FFFFFF"/>
        <w:spacing w:after="0" w:line="232" w:lineRule="atLeast"/>
        <w:outlineLvl w:val="2"/>
        <w:rPr>
          <w:rFonts w:eastAsia="Times New Roman" w:cstheme="minorHAnsi"/>
          <w:b/>
          <w:bCs/>
          <w:color w:val="201F1E"/>
        </w:rPr>
      </w:pPr>
      <w:bookmarkStart w:id="1" w:name="x__Hlk69889399"/>
      <w:r w:rsidRPr="00491756">
        <w:rPr>
          <w:rFonts w:eastAsia="Times New Roman" w:cstheme="minorHAnsi"/>
          <w:b/>
          <w:bCs/>
          <w:color w:val="1C242C"/>
          <w:bdr w:val="none" w:sz="0" w:space="0" w:color="auto" w:frame="1"/>
        </w:rPr>
        <w:t>Exam Attendance</w:t>
      </w:r>
      <w:bookmarkEnd w:id="1"/>
    </w:p>
    <w:p w14:paraId="63253A16" w14:textId="7C45B112" w:rsidR="00491756" w:rsidRPr="00491756" w:rsidRDefault="00491756" w:rsidP="00491756">
      <w:pPr>
        <w:shd w:val="clear" w:color="auto" w:fill="FFFFFF"/>
        <w:spacing w:after="0" w:line="232" w:lineRule="atLeast"/>
        <w:outlineLvl w:val="2"/>
        <w:rPr>
          <w:rFonts w:eastAsia="Times New Roman" w:cstheme="minorHAnsi"/>
          <w:b/>
          <w:bCs/>
          <w:color w:val="201F1E"/>
        </w:rPr>
      </w:pPr>
      <w:r w:rsidRPr="00491756">
        <w:rPr>
          <w:rFonts w:eastAsia="Times New Roman" w:cstheme="minorHAnsi"/>
          <w:color w:val="1C242C"/>
          <w:bdr w:val="none" w:sz="0" w:space="0" w:color="auto" w:frame="1"/>
        </w:rPr>
        <w:t xml:space="preserve">Students are required to take each examination on the day and time it is </w:t>
      </w:r>
      <w:r w:rsidR="0077652C" w:rsidRPr="00491756">
        <w:rPr>
          <w:rFonts w:eastAsia="Times New Roman" w:cstheme="minorHAnsi"/>
          <w:color w:val="1C242C"/>
          <w:bdr w:val="none" w:sz="0" w:space="0" w:color="auto" w:frame="1"/>
        </w:rPr>
        <w:t>scheduled</w:t>
      </w:r>
      <w:r w:rsidRPr="00491756">
        <w:rPr>
          <w:rFonts w:eastAsia="Times New Roman" w:cstheme="minorHAnsi"/>
          <w:color w:val="1C242C"/>
          <w:bdr w:val="none" w:sz="0" w:space="0" w:color="auto" w:frame="1"/>
        </w:rPr>
        <w:t xml:space="preserve"> by the course director. There will be no make-up examinations administered except at the discretion of the course director due to valid reasons identified in the attendance policy in the Class Attendance section. Students must notify the course director </w:t>
      </w:r>
      <w:r w:rsidR="004E7773">
        <w:rPr>
          <w:rFonts w:eastAsia="Times New Roman" w:cstheme="minorHAnsi"/>
          <w:color w:val="1C242C"/>
          <w:bdr w:val="none" w:sz="0" w:space="0" w:color="auto" w:frame="1"/>
        </w:rPr>
        <w:t xml:space="preserve">and the program director </w:t>
      </w:r>
      <w:r w:rsidRPr="00491756">
        <w:rPr>
          <w:rFonts w:eastAsia="Times New Roman" w:cstheme="minorHAnsi"/>
          <w:color w:val="1C242C"/>
          <w:bdr w:val="none" w:sz="0" w:space="0" w:color="auto" w:frame="1"/>
        </w:rPr>
        <w:t>by email within 24 hours of the examination date to request consideration of an exam reschedule.</w:t>
      </w:r>
      <w:r w:rsidR="004E7773">
        <w:rPr>
          <w:rFonts w:eastAsia="Times New Roman" w:cstheme="minorHAnsi"/>
          <w:color w:val="1C242C"/>
          <w:bdr w:val="none" w:sz="0" w:space="0" w:color="auto" w:frame="1"/>
        </w:rPr>
        <w:t xml:space="preserve"> The program director must approve the rescheduling of the examination.</w:t>
      </w:r>
      <w:r w:rsidRPr="00491756">
        <w:rPr>
          <w:rFonts w:eastAsia="Times New Roman" w:cstheme="minorHAnsi"/>
          <w:color w:val="1C242C"/>
          <w:bdr w:val="none" w:sz="0" w:space="0" w:color="auto" w:frame="1"/>
        </w:rPr>
        <w:t xml:space="preserve"> If deemed necessary by the course director, </w:t>
      </w:r>
      <w:r w:rsidR="004E7773">
        <w:rPr>
          <w:rFonts w:eastAsia="Times New Roman" w:cstheme="minorHAnsi"/>
          <w:color w:val="1C242C"/>
          <w:bdr w:val="none" w:sz="0" w:space="0" w:color="auto" w:frame="1"/>
        </w:rPr>
        <w:t xml:space="preserve">and approved by the program director, </w:t>
      </w:r>
      <w:r w:rsidRPr="00491756">
        <w:rPr>
          <w:rFonts w:eastAsia="Times New Roman" w:cstheme="minorHAnsi"/>
          <w:color w:val="1C242C"/>
          <w:bdr w:val="none" w:sz="0" w:space="0" w:color="auto" w:frame="1"/>
        </w:rPr>
        <w:t xml:space="preserve">make-up examinations will be offered at a date and time that is </w:t>
      </w:r>
      <w:r w:rsidR="004E7773">
        <w:rPr>
          <w:rFonts w:eastAsia="Times New Roman" w:cstheme="minorHAnsi"/>
          <w:color w:val="1C242C"/>
          <w:bdr w:val="none" w:sz="0" w:space="0" w:color="auto" w:frame="1"/>
        </w:rPr>
        <w:t>convenient for the course director</w:t>
      </w:r>
      <w:r w:rsidRPr="00491756">
        <w:rPr>
          <w:rFonts w:eastAsia="Times New Roman" w:cstheme="minorHAnsi"/>
          <w:color w:val="1C242C"/>
          <w:bdr w:val="none" w:sz="0" w:space="0" w:color="auto" w:frame="1"/>
        </w:rPr>
        <w:t>.  The make-up examination may differ from the regularly scheduled examination. Examination rules for students located on course syllabi.</w:t>
      </w:r>
    </w:p>
    <w:p w14:paraId="26324206" w14:textId="77777777" w:rsidR="00491756" w:rsidRPr="00491756" w:rsidRDefault="00491756" w:rsidP="00491756">
      <w:pPr>
        <w:spacing w:after="0" w:line="240" w:lineRule="auto"/>
      </w:pPr>
    </w:p>
    <w:p w14:paraId="711BA676" w14:textId="77777777" w:rsidR="00491756" w:rsidRPr="00491756" w:rsidRDefault="00491756" w:rsidP="00491756">
      <w:pPr>
        <w:spacing w:after="0" w:line="240" w:lineRule="auto"/>
      </w:pPr>
      <w:r w:rsidRPr="00491756">
        <w:rPr>
          <w:b/>
        </w:rPr>
        <w:t>EXAMINATION RULES for STUDENTS</w:t>
      </w:r>
      <w:r w:rsidRPr="00491756">
        <w:t>:</w:t>
      </w:r>
      <w:r w:rsidRPr="00491756">
        <w:tab/>
      </w:r>
    </w:p>
    <w:p w14:paraId="4CCDE53E" w14:textId="77777777" w:rsidR="00491756" w:rsidRPr="00491756" w:rsidRDefault="00491756" w:rsidP="00491756">
      <w:pPr>
        <w:spacing w:after="0" w:line="240" w:lineRule="auto"/>
      </w:pPr>
      <w:r w:rsidRPr="00491756">
        <w:t xml:space="preserve">Preamble:  In order to maintain exam integrity and to maximize the exam administration process, the following rules are provided. Obviously, extenuating circumstances may arise which would permit individual faculty discretion in applying </w:t>
      </w:r>
      <w:proofErr w:type="gramStart"/>
      <w:r w:rsidRPr="00491756">
        <w:t>all of</w:t>
      </w:r>
      <w:proofErr w:type="gramEnd"/>
      <w:r w:rsidRPr="00491756">
        <w:t xml:space="preserve"> these guidelines.</w:t>
      </w:r>
    </w:p>
    <w:p w14:paraId="11E0566A" w14:textId="77777777" w:rsidR="00491756" w:rsidRPr="00491756" w:rsidRDefault="00491756" w:rsidP="00491756">
      <w:pPr>
        <w:spacing w:after="0" w:line="240" w:lineRule="auto"/>
      </w:pPr>
    </w:p>
    <w:p w14:paraId="665FE0A5" w14:textId="77777777" w:rsidR="00491756" w:rsidRPr="00491756" w:rsidRDefault="00491756" w:rsidP="00491756">
      <w:pPr>
        <w:spacing w:after="0" w:line="240" w:lineRule="auto"/>
        <w:rPr>
          <w:i/>
          <w:iCs/>
        </w:rPr>
      </w:pPr>
      <w:r w:rsidRPr="00491756">
        <w:rPr>
          <w:i/>
          <w:iCs/>
        </w:rPr>
        <w:t>In-Person Exams:</w:t>
      </w:r>
    </w:p>
    <w:p w14:paraId="073A065E" w14:textId="77777777" w:rsidR="00491756" w:rsidRPr="00491756" w:rsidRDefault="00491756" w:rsidP="00491756">
      <w:pPr>
        <w:spacing w:after="0" w:line="240" w:lineRule="auto"/>
      </w:pPr>
      <w:r w:rsidRPr="00491756">
        <w:t xml:space="preserve">1) Students must arrive promptly at the designated time that the exam begins.  Faculty reserve the right to deny access to the examination room after the exam has begun. IF you arrive late, you must submit your exam at the end of </w:t>
      </w:r>
      <w:proofErr w:type="gramStart"/>
      <w:r w:rsidRPr="00491756">
        <w:t>regularly</w:t>
      </w:r>
      <w:proofErr w:type="gramEnd"/>
      <w:r w:rsidRPr="00491756">
        <w:t xml:space="preserve"> scheduled examination </w:t>
      </w:r>
      <w:proofErr w:type="gramStart"/>
      <w:r w:rsidRPr="00491756">
        <w:t>time period</w:t>
      </w:r>
      <w:proofErr w:type="gramEnd"/>
      <w:r w:rsidRPr="00491756">
        <w:t>. NO extra time is permitted.</w:t>
      </w:r>
    </w:p>
    <w:p w14:paraId="5812F141" w14:textId="77777777" w:rsidR="00491756" w:rsidRPr="00491756" w:rsidRDefault="00491756" w:rsidP="00491756">
      <w:pPr>
        <w:spacing w:after="0" w:line="240" w:lineRule="auto"/>
      </w:pPr>
      <w:r w:rsidRPr="00491756">
        <w:t>2) Put your books and other materials in the front or back of the room prior to the start of the exam.</w:t>
      </w:r>
    </w:p>
    <w:p w14:paraId="69BE31CA" w14:textId="77777777" w:rsidR="00491756" w:rsidRPr="00491756" w:rsidRDefault="00491756" w:rsidP="00491756">
      <w:pPr>
        <w:spacing w:after="0" w:line="240" w:lineRule="auto"/>
      </w:pPr>
      <w:r w:rsidRPr="00491756">
        <w:t>3) Make sure at the beginning of an examination that you are seated such that you cannot readily observe a neighbor's exam. Ask the instructor to move you if this is the case.</w:t>
      </w:r>
    </w:p>
    <w:p w14:paraId="4088F0CB" w14:textId="77777777" w:rsidR="00491756" w:rsidRPr="00491756" w:rsidRDefault="00491756" w:rsidP="00491756">
      <w:pPr>
        <w:spacing w:after="0" w:line="240" w:lineRule="auto"/>
      </w:pPr>
      <w:r w:rsidRPr="00491756">
        <w:t>4) To preserve the integrity of the exam, no one is permitted to leave the exam room once the exam has begun, unless, of course, it is a dire emergency. Please bring a handkerchief, Kleenex, etc., with you if those items will be needed and use the restroom prior to the beginning of the examination.</w:t>
      </w:r>
    </w:p>
    <w:p w14:paraId="608A707D" w14:textId="77777777" w:rsidR="00491756" w:rsidRPr="00491756" w:rsidRDefault="00491756" w:rsidP="00491756">
      <w:pPr>
        <w:spacing w:after="0" w:line="240" w:lineRule="auto"/>
      </w:pPr>
      <w:r w:rsidRPr="00491756">
        <w:t>5) There should be no talking during the examinations.</w:t>
      </w:r>
    </w:p>
    <w:p w14:paraId="3A0A55F5" w14:textId="77777777" w:rsidR="00491756" w:rsidRPr="00491756" w:rsidRDefault="00491756" w:rsidP="00491756">
      <w:pPr>
        <w:spacing w:after="0" w:line="240" w:lineRule="auto"/>
      </w:pPr>
      <w:r w:rsidRPr="00491756">
        <w:t>6) All students must take the examination on the designated date and in the designated time slot.</w:t>
      </w:r>
    </w:p>
    <w:p w14:paraId="39907D15" w14:textId="77777777" w:rsidR="00491756" w:rsidRPr="00491756" w:rsidRDefault="00491756" w:rsidP="00491756">
      <w:pPr>
        <w:spacing w:after="0" w:line="240" w:lineRule="auto"/>
      </w:pPr>
      <w:r w:rsidRPr="00491756">
        <w:t xml:space="preserve">7) Generally, questions that students may have about questions on the examination during the actual exam-taking process will not be addressed. However, if a student does have a concern about a question during the examination, the student should raise his/her hand and remain seated. Either the proctor will come to the </w:t>
      </w:r>
      <w:proofErr w:type="gramStart"/>
      <w:r w:rsidRPr="00491756">
        <w:t>student</w:t>
      </w:r>
      <w:proofErr w:type="gramEnd"/>
      <w:r w:rsidRPr="00491756">
        <w:t xml:space="preserve"> or the proctor will acknowledge the student and invite the student to come to the instructor.</w:t>
      </w:r>
    </w:p>
    <w:p w14:paraId="771B69BD" w14:textId="77777777" w:rsidR="00491756" w:rsidRPr="00491756" w:rsidRDefault="00491756" w:rsidP="00491756">
      <w:pPr>
        <w:spacing w:after="0" w:line="240" w:lineRule="auto"/>
      </w:pPr>
      <w:r w:rsidRPr="00491756">
        <w:t xml:space="preserve">8) All examinations will be given via ExamSoft. Your laptop must be with you at every exam and every class for this purpose. It is mandatory that students download the examination Prior to arriving to class </w:t>
      </w:r>
      <w:proofErr w:type="gramStart"/>
      <w:r w:rsidRPr="00491756">
        <w:t>in order to</w:t>
      </w:r>
      <w:proofErr w:type="gramEnd"/>
      <w:r w:rsidRPr="00491756">
        <w:t xml:space="preserve"> start taking the exam on time. If there are technical difficulties with the download, let the course coordinator know immediately. No extra time will be permitted for those failing to have the exam downloaded prior to the initiation of the exam.</w:t>
      </w:r>
    </w:p>
    <w:p w14:paraId="71B47310" w14:textId="77777777" w:rsidR="00491756" w:rsidRPr="00491756" w:rsidRDefault="00491756" w:rsidP="00491756">
      <w:pPr>
        <w:spacing w:after="0" w:line="240" w:lineRule="auto"/>
      </w:pPr>
      <w:r w:rsidRPr="00491756">
        <w:lastRenderedPageBreak/>
        <w:t>9) If scratch paper is used, the student will write his/her name on the paper and leave it with the proctor upon exiting.</w:t>
      </w:r>
    </w:p>
    <w:p w14:paraId="32AF334F" w14:textId="77777777" w:rsidR="00491756" w:rsidRPr="00491756" w:rsidRDefault="00491756" w:rsidP="00491756">
      <w:pPr>
        <w:spacing w:after="0" w:line="240" w:lineRule="auto"/>
      </w:pPr>
      <w:r w:rsidRPr="00491756">
        <w:t>10) Before leaving the exam room, each student should show the “exam submitted successfully” screen (green screen) to the proctor.</w:t>
      </w:r>
    </w:p>
    <w:p w14:paraId="06503957" w14:textId="77777777" w:rsidR="00491756" w:rsidRPr="00491756" w:rsidRDefault="00491756" w:rsidP="00491756">
      <w:pPr>
        <w:spacing w:after="0" w:line="240" w:lineRule="auto"/>
      </w:pPr>
    </w:p>
    <w:p w14:paraId="4EB477B3" w14:textId="05CDA1C8" w:rsidR="00491756" w:rsidRPr="00491756" w:rsidRDefault="00491756" w:rsidP="00491756">
      <w:pPr>
        <w:spacing w:after="0" w:line="240" w:lineRule="auto"/>
        <w:rPr>
          <w:i/>
          <w:iCs/>
        </w:rPr>
      </w:pPr>
      <w:r w:rsidRPr="00491756">
        <w:rPr>
          <w:i/>
          <w:iCs/>
        </w:rPr>
        <w:t>Remote Exams:</w:t>
      </w:r>
      <w:r w:rsidR="00AA0B03">
        <w:rPr>
          <w:i/>
          <w:iCs/>
        </w:rPr>
        <w:t xml:space="preserve"> There are no planned remote examinations.  In the unlikely event that the final examination </w:t>
      </w:r>
      <w:r w:rsidR="00A53E5F">
        <w:rPr>
          <w:i/>
          <w:iCs/>
        </w:rPr>
        <w:t>occurs</w:t>
      </w:r>
      <w:r w:rsidR="00AA0B03">
        <w:rPr>
          <w:i/>
          <w:iCs/>
        </w:rPr>
        <w:t xml:space="preserve"> remotely, the following applies:</w:t>
      </w:r>
    </w:p>
    <w:p w14:paraId="7C60F799" w14:textId="319965A7" w:rsidR="00491756" w:rsidRPr="00491756" w:rsidRDefault="00491756" w:rsidP="00491756">
      <w:pPr>
        <w:numPr>
          <w:ilvl w:val="0"/>
          <w:numId w:val="18"/>
        </w:numPr>
        <w:autoSpaceDE w:val="0"/>
        <w:autoSpaceDN w:val="0"/>
        <w:adjustRightInd w:val="0"/>
        <w:spacing w:after="0" w:line="240" w:lineRule="auto"/>
        <w:contextualSpacing/>
        <w:rPr>
          <w:rFonts w:eastAsia="Times New Roman" w:cstheme="minorHAnsi"/>
        </w:rPr>
      </w:pPr>
      <w:r w:rsidRPr="00491756">
        <w:rPr>
          <w:rFonts w:eastAsia="Times New Roman" w:cstheme="minorHAnsi"/>
        </w:rPr>
        <w:t xml:space="preserve">Students must arrive promptly at the designated time that the exam begins and complete within the timeslot appointed by Examsoft settings and outlined on the </w:t>
      </w:r>
      <w:r w:rsidR="00BF32A8" w:rsidRPr="00491756">
        <w:rPr>
          <w:rFonts w:eastAsia="Times New Roman" w:cstheme="minorHAnsi"/>
        </w:rPr>
        <w:t>syllabus.</w:t>
      </w:r>
    </w:p>
    <w:p w14:paraId="2F07A62A" w14:textId="77777777" w:rsidR="00491756" w:rsidRPr="00491756" w:rsidRDefault="00491756" w:rsidP="00491756">
      <w:pPr>
        <w:numPr>
          <w:ilvl w:val="0"/>
          <w:numId w:val="18"/>
        </w:numPr>
        <w:autoSpaceDE w:val="0"/>
        <w:autoSpaceDN w:val="0"/>
        <w:adjustRightInd w:val="0"/>
        <w:spacing w:after="0" w:line="240" w:lineRule="auto"/>
        <w:contextualSpacing/>
        <w:rPr>
          <w:rFonts w:eastAsia="Times New Roman" w:cstheme="minorHAnsi"/>
        </w:rPr>
      </w:pPr>
      <w:r w:rsidRPr="00491756">
        <w:rPr>
          <w:rFonts w:eastAsia="Times New Roman" w:cstheme="minorHAnsi"/>
        </w:rPr>
        <w:t xml:space="preserve">This is not a group test. Though formal proctoring is not in place, and these exams are being taken remotely, it is expected that the student will NOT gain assistance from anyone or anything (computer, notes, phone, </w:t>
      </w:r>
      <w:proofErr w:type="spellStart"/>
      <w:r w:rsidRPr="00491756">
        <w:rPr>
          <w:rFonts w:eastAsia="Times New Roman" w:cstheme="minorHAnsi"/>
        </w:rPr>
        <w:t>etc</w:t>
      </w:r>
      <w:proofErr w:type="spellEnd"/>
      <w:r w:rsidRPr="00491756">
        <w:rPr>
          <w:rFonts w:eastAsia="Times New Roman" w:cstheme="minorHAnsi"/>
        </w:rPr>
        <w:t xml:space="preserve">) to </w:t>
      </w:r>
      <w:proofErr w:type="gramStart"/>
      <w:r w:rsidRPr="00491756">
        <w:rPr>
          <w:rFonts w:eastAsia="Times New Roman" w:cstheme="minorHAnsi"/>
        </w:rPr>
        <w:t>aide</w:t>
      </w:r>
      <w:proofErr w:type="gramEnd"/>
      <w:r w:rsidRPr="00491756">
        <w:rPr>
          <w:rFonts w:eastAsia="Times New Roman" w:cstheme="minorHAnsi"/>
        </w:rPr>
        <w:t xml:space="preserve"> in test taking. Refer to the Honor Code in the CPHS Academic Bulletin for information related to sanctions which can be applied if it is discovered that outside resources were utilized in the taking of an examination. </w:t>
      </w:r>
    </w:p>
    <w:p w14:paraId="537E5D38" w14:textId="77777777" w:rsidR="00491756" w:rsidRPr="00491756" w:rsidRDefault="00491756" w:rsidP="00491756">
      <w:pPr>
        <w:autoSpaceDE w:val="0"/>
        <w:autoSpaceDN w:val="0"/>
        <w:adjustRightInd w:val="0"/>
        <w:spacing w:after="0" w:line="240" w:lineRule="auto"/>
        <w:ind w:left="360"/>
        <w:contextualSpacing/>
        <w:rPr>
          <w:rFonts w:eastAsia="Times New Roman" w:cstheme="minorHAnsi"/>
        </w:rPr>
      </w:pPr>
    </w:p>
    <w:p w14:paraId="31CAFD85" w14:textId="77777777" w:rsidR="00491756" w:rsidRPr="00491756" w:rsidRDefault="00491756" w:rsidP="00491756">
      <w:pPr>
        <w:spacing w:after="0" w:line="240" w:lineRule="auto"/>
      </w:pPr>
      <w:r w:rsidRPr="00491756">
        <w:rPr>
          <w:b/>
        </w:rPr>
        <w:t>EXAM DATE CHANGE POLICY</w:t>
      </w:r>
      <w:r w:rsidRPr="00491756">
        <w:t>:</w:t>
      </w:r>
    </w:p>
    <w:p w14:paraId="536C986E" w14:textId="54F5BABD" w:rsidR="00491756" w:rsidRPr="00491756" w:rsidRDefault="00491756" w:rsidP="00491756">
      <w:pPr>
        <w:spacing w:after="0" w:line="240" w:lineRule="auto"/>
      </w:pPr>
      <w:r w:rsidRPr="00491756">
        <w:t xml:space="preserve">Examination dates and times are listed in the syllabus for this course at the beginning of the semester. If you anticipate a conflict in examinations dates/times these MUST be identified within the first 2 weeks of the semester. Please review the examination schedule for ALL courses this semester. Changing of exam dates/times </w:t>
      </w:r>
      <w:r w:rsidR="005212CD">
        <w:t>must first be approved by the DPT Program Director.  If approved, the Course Director will work with the student to reschedule.</w:t>
      </w:r>
    </w:p>
    <w:p w14:paraId="082087E2" w14:textId="77777777" w:rsidR="00491756" w:rsidRPr="00491756" w:rsidRDefault="00491756" w:rsidP="00491756">
      <w:pPr>
        <w:spacing w:after="0" w:line="240" w:lineRule="auto"/>
        <w:rPr>
          <w:b/>
        </w:rPr>
      </w:pPr>
    </w:p>
    <w:p w14:paraId="6309AD5C" w14:textId="77777777" w:rsidR="00491756" w:rsidRPr="00491756" w:rsidRDefault="00491756" w:rsidP="00491756">
      <w:pPr>
        <w:spacing w:after="0" w:line="240" w:lineRule="auto"/>
      </w:pPr>
      <w:r w:rsidRPr="00491756">
        <w:rPr>
          <w:b/>
        </w:rPr>
        <w:t>ACADEMIC DISHONESTY POLICY</w:t>
      </w:r>
      <w:r w:rsidRPr="00491756">
        <w:t>:</w:t>
      </w:r>
    </w:p>
    <w:p w14:paraId="054C8E79" w14:textId="235A9771" w:rsidR="00491756" w:rsidRPr="00491756" w:rsidRDefault="00491756" w:rsidP="00491756">
      <w:pPr>
        <w:spacing w:after="0" w:line="240" w:lineRule="auto"/>
      </w:pPr>
      <w:r w:rsidRPr="00491756">
        <w:t xml:space="preserve">All students are expected to uphold </w:t>
      </w:r>
      <w:r w:rsidR="00BF32A8" w:rsidRPr="00491756">
        <w:t>academic</w:t>
      </w:r>
      <w:r w:rsidRPr="00491756">
        <w:t xml:space="preserve"> and professional integrity as well as the behavioral expectations of the University and the College of Pharmacy &amp; Health Sciences. All students should familiarize themselves with the College of Pharmacy &amp; Health Sciences Honor Code printed in the CPHS Academic Bulletin. Any duplication, copying, or distribution of content of any exam, quiz, including keyword exam feedback, or cases for practical exams or OSCEs is considered a cheating violation. </w:t>
      </w:r>
      <w:r w:rsidR="00784E00" w:rsidRPr="0020226E">
        <w:rPr>
          <w:b/>
          <w:bCs/>
        </w:rPr>
        <w:t xml:space="preserve">Additionally, use of artificial intelligence software, intelligence-based technologies, or word-mixing software (such as, but not limited to ChatGPT) is considered academic dishonesty. Use of AI software for the completion of any assignment, quiz, test, or graded assignment is considered unauthorized assistance. </w:t>
      </w:r>
      <w:r w:rsidRPr="0020226E">
        <w:rPr>
          <w:b/>
          <w:bCs/>
        </w:rPr>
        <w:t>Students who are found violating this policy will be subject to disciplinary action as described in the</w:t>
      </w:r>
      <w:r w:rsidRPr="00491756">
        <w:t xml:space="preserve"> </w:t>
      </w:r>
      <w:r w:rsidRPr="0020226E">
        <w:rPr>
          <w:b/>
          <w:bCs/>
          <w:i/>
          <w:iCs/>
        </w:rPr>
        <w:t>CPHS Academic Bulletin</w:t>
      </w:r>
      <w:r w:rsidRPr="0020226E">
        <w:rPr>
          <w:b/>
          <w:bCs/>
        </w:rPr>
        <w:t>.</w:t>
      </w:r>
      <w:r w:rsidRPr="00491756">
        <w:t xml:space="preserve"> </w:t>
      </w:r>
      <w:r w:rsidR="0099346B">
        <w:t xml:space="preserve"> </w:t>
      </w:r>
      <w:bookmarkStart w:id="2" w:name="_Hlk155945687"/>
      <w:r w:rsidR="0099346B">
        <w:t xml:space="preserve">Students are not permitted to access any potential technological/web-enabled sources of information, such as: iPods, mobile phones, MP3/4 players or similar devices, and watches </w:t>
      </w:r>
      <w:r w:rsidRPr="00491756">
        <w:t>in any manner which violates the Honor Code</w:t>
      </w:r>
      <w:r w:rsidR="0099346B">
        <w:t xml:space="preserve"> </w:t>
      </w:r>
      <w:r w:rsidRPr="00491756">
        <w:t xml:space="preserve">to provide answers or information to assist the student during tests, quizzes, assignments, or projects in which the use of such electronic devices was prohibited. </w:t>
      </w:r>
      <w:bookmarkEnd w:id="2"/>
      <w:r w:rsidRPr="00491756">
        <w:t xml:space="preserve">If the device is observed as being used in those situations it will be confiscated and the student will be charged with an Honor Code violation. Any student found in noncompliance of the Honor Code is subject to disciplinary action from the Student Conduct and Professionalism Committee. </w:t>
      </w:r>
    </w:p>
    <w:p w14:paraId="65026895" w14:textId="77777777" w:rsidR="00491756" w:rsidRPr="00491756" w:rsidRDefault="00491756" w:rsidP="00491756">
      <w:pPr>
        <w:spacing w:after="0" w:line="240" w:lineRule="auto"/>
      </w:pPr>
    </w:p>
    <w:p w14:paraId="287317EA" w14:textId="77777777" w:rsidR="00491756" w:rsidRPr="00491756" w:rsidRDefault="00491756" w:rsidP="00491756">
      <w:pPr>
        <w:spacing w:after="0" w:line="240" w:lineRule="auto"/>
      </w:pPr>
      <w:r w:rsidRPr="00AA0B03">
        <w:t>Specific penalties are determined by the course coordinator and are described below:</w:t>
      </w:r>
    </w:p>
    <w:p w14:paraId="6269222E" w14:textId="77777777" w:rsidR="00491756" w:rsidRPr="00491756" w:rsidRDefault="00491756" w:rsidP="00491756">
      <w:pPr>
        <w:spacing w:after="0" w:line="240" w:lineRule="auto"/>
        <w:rPr>
          <w:i/>
          <w:iCs/>
        </w:rPr>
      </w:pPr>
      <w:r w:rsidRPr="00491756">
        <w:rPr>
          <w:i/>
          <w:iCs/>
        </w:rPr>
        <w:t>Incidents of academic dishonesty may result in a grade of zero for that assignment/test/practical and a possible failure of the course and a possible referral to the department APS Committee or college level Student Conduct and Professionalism Committee.</w:t>
      </w:r>
    </w:p>
    <w:p w14:paraId="7651250F" w14:textId="77777777" w:rsidR="00491756" w:rsidRPr="00491756" w:rsidRDefault="00491756" w:rsidP="00491756">
      <w:pPr>
        <w:spacing w:after="0" w:line="240" w:lineRule="auto"/>
      </w:pPr>
    </w:p>
    <w:p w14:paraId="2207B54D" w14:textId="77777777" w:rsidR="00491756" w:rsidRPr="00491756" w:rsidRDefault="00491756" w:rsidP="00491756">
      <w:pPr>
        <w:spacing w:after="0" w:line="240" w:lineRule="auto"/>
      </w:pPr>
      <w:r w:rsidRPr="00491756">
        <w:rPr>
          <w:b/>
        </w:rPr>
        <w:t>PDA USE POLICY</w:t>
      </w:r>
      <w:r w:rsidRPr="00491756">
        <w:t>:</w:t>
      </w:r>
      <w:r w:rsidRPr="00491756">
        <w:tab/>
      </w:r>
    </w:p>
    <w:p w14:paraId="1CC30066" w14:textId="77777777" w:rsidR="00491756" w:rsidRPr="00491756" w:rsidRDefault="00491756" w:rsidP="00491756">
      <w:pPr>
        <w:spacing w:after="0" w:line="240" w:lineRule="auto"/>
      </w:pPr>
      <w:r w:rsidRPr="00491756">
        <w:lastRenderedPageBreak/>
        <w:t xml:space="preserve">The use of </w:t>
      </w:r>
      <w:proofErr w:type="gramStart"/>
      <w:r w:rsidRPr="00491756">
        <w:t>any and all</w:t>
      </w:r>
      <w:proofErr w:type="gramEnd"/>
      <w:r w:rsidRPr="00491756">
        <w:t xml:space="preserve"> Personal Data Assistants (PDA’s) or ANY other portable electronic device during examinations is prohibited.  Students may use approved, non-programmable calculators if needed.</w:t>
      </w:r>
    </w:p>
    <w:p w14:paraId="7FF31015" w14:textId="77777777" w:rsidR="00491756" w:rsidRPr="00491756" w:rsidRDefault="00491756" w:rsidP="00491756">
      <w:pPr>
        <w:spacing w:after="0" w:line="240" w:lineRule="auto"/>
      </w:pPr>
    </w:p>
    <w:p w14:paraId="2ABCFD53" w14:textId="77777777" w:rsidR="00491756" w:rsidRPr="00491756" w:rsidRDefault="00491756" w:rsidP="00491756">
      <w:pPr>
        <w:spacing w:after="0" w:line="240" w:lineRule="auto"/>
        <w:rPr>
          <w:b/>
          <w:bCs/>
        </w:rPr>
      </w:pPr>
      <w:r w:rsidRPr="00491756">
        <w:rPr>
          <w:b/>
          <w:bCs/>
        </w:rPr>
        <w:t>DISTANCE LEARNING/FERPA</w:t>
      </w:r>
    </w:p>
    <w:p w14:paraId="2F4F3132" w14:textId="77777777" w:rsidR="00491756" w:rsidRPr="00491756" w:rsidRDefault="00491756" w:rsidP="00491756">
      <w:pPr>
        <w:jc w:val="both"/>
      </w:pPr>
      <w:r w:rsidRPr="00491756">
        <w:t xml:space="preserve">In a distance learning environment, the Family Educational Rights and Privacy Act (FERPA), a federal privacy law, continues to remain in </w:t>
      </w:r>
      <w:r w:rsidRPr="00491756">
        <w:rPr>
          <w:color w:val="000000"/>
        </w:rPr>
        <w:t xml:space="preserve">effect and </w:t>
      </w:r>
      <w:r w:rsidRPr="00491756">
        <w:t xml:space="preserve">students </w:t>
      </w:r>
      <w:r w:rsidRPr="00491756">
        <w:rPr>
          <w:color w:val="000000"/>
        </w:rPr>
        <w:t xml:space="preserve">need to understand </w:t>
      </w:r>
      <w:r w:rsidRPr="00491756">
        <w:t xml:space="preserve">their role in supporting the privacy of fellow students. As this </w:t>
      </w:r>
      <w:r w:rsidRPr="00491756">
        <w:rPr>
          <w:color w:val="000000"/>
        </w:rPr>
        <w:t xml:space="preserve">course incorporates </w:t>
      </w:r>
      <w:r w:rsidRPr="00491756">
        <w:t xml:space="preserve">remote interactions, be cognizant that shared pictures, written assignments, audio, videos, emails, blog posts, discussion boards, etc. remain part of the content of the course, just as they would if they were shared in the face-to-face classroom setting, and the expectation is that each member of the class treat those materials with care and does not reshare or post beyond this course. </w:t>
      </w:r>
    </w:p>
    <w:p w14:paraId="0C1F0F0D" w14:textId="77777777" w:rsidR="00491756" w:rsidRPr="00491756" w:rsidRDefault="00491756" w:rsidP="00491756">
      <w:pPr>
        <w:jc w:val="both"/>
      </w:pPr>
      <w:r w:rsidRPr="00491756">
        <w:t>Accordingly, any student accessing class or other educational materials on Blackboard or any other electronic media:</w:t>
      </w:r>
    </w:p>
    <w:p w14:paraId="1E912EEE" w14:textId="77777777" w:rsidR="00491756" w:rsidRPr="00491756" w:rsidRDefault="00491756" w:rsidP="00491756">
      <w:pPr>
        <w:ind w:left="720"/>
        <w:jc w:val="both"/>
      </w:pPr>
      <w:r w:rsidRPr="00491756">
        <w:t xml:space="preserve">1. Acknowledges the faculty members’ intellectual property rights and that distribution of the </w:t>
      </w:r>
      <w:r w:rsidRPr="00491756">
        <w:rPr>
          <w:color w:val="000000"/>
        </w:rPr>
        <w:t xml:space="preserve">materials outside the course participants </w:t>
      </w:r>
      <w:r w:rsidRPr="00491756">
        <w:t>violates the copyright policy; and</w:t>
      </w:r>
    </w:p>
    <w:p w14:paraId="42C225B2" w14:textId="77777777" w:rsidR="00491756" w:rsidRPr="00491756" w:rsidRDefault="00491756" w:rsidP="00491756">
      <w:pPr>
        <w:ind w:firstLine="720"/>
        <w:jc w:val="both"/>
      </w:pPr>
      <w:r w:rsidRPr="00491756">
        <w:t>2. Recognizes the privacy rights of fellow students who speak or appear on video in class; and</w:t>
      </w:r>
    </w:p>
    <w:p w14:paraId="387450CF" w14:textId="77777777" w:rsidR="00260857" w:rsidRDefault="00491756" w:rsidP="00260857">
      <w:pPr>
        <w:ind w:left="720"/>
        <w:jc w:val="both"/>
        <w:rPr>
          <w:rFonts w:cstheme="minorHAnsi"/>
        </w:rPr>
      </w:pPr>
      <w:r w:rsidRPr="00491756">
        <w:t xml:space="preserve">3. Accepts that recording, distributing, posting, or uploading materials to students or any other </w:t>
      </w:r>
      <w:r w:rsidRPr="00491756">
        <w:rPr>
          <w:rFonts w:cstheme="minorHAnsi"/>
        </w:rPr>
        <w:t>third party not authorized to receive them or to those outside the classroom is an Honor Code violation; and</w:t>
      </w:r>
    </w:p>
    <w:p w14:paraId="302E6C66" w14:textId="13A83E8D" w:rsidR="00491756" w:rsidRPr="00491756" w:rsidRDefault="00491756" w:rsidP="00260857">
      <w:pPr>
        <w:ind w:left="720"/>
        <w:jc w:val="both"/>
        <w:rPr>
          <w:rFonts w:cstheme="minorHAnsi"/>
        </w:rPr>
      </w:pPr>
      <w:r w:rsidRPr="00491756">
        <w:rPr>
          <w:rFonts w:cstheme="minorHAnsi"/>
        </w:rPr>
        <w:t>4. Agrees that the materials are to be accessed and used only as directed by the faculty member(s) teaching the course</w:t>
      </w:r>
    </w:p>
    <w:p w14:paraId="00015F59" w14:textId="77777777" w:rsidR="00491756" w:rsidRPr="00491756" w:rsidRDefault="00491756" w:rsidP="00491756">
      <w:pPr>
        <w:spacing w:after="0" w:line="240" w:lineRule="auto"/>
        <w:rPr>
          <w:rFonts w:cstheme="minorHAnsi"/>
          <w:b/>
        </w:rPr>
      </w:pPr>
    </w:p>
    <w:p w14:paraId="4FB38816" w14:textId="77777777" w:rsidR="00491756" w:rsidRPr="00491756" w:rsidRDefault="00491756" w:rsidP="00491756">
      <w:pPr>
        <w:spacing w:after="0" w:line="240" w:lineRule="auto"/>
        <w:rPr>
          <w:rFonts w:cstheme="minorHAnsi"/>
        </w:rPr>
      </w:pPr>
      <w:r w:rsidRPr="00491756">
        <w:rPr>
          <w:rFonts w:cstheme="minorHAnsi"/>
          <w:b/>
        </w:rPr>
        <w:t>PROFESSIONAL BEHAVIOR</w:t>
      </w:r>
      <w:r w:rsidRPr="00491756">
        <w:rPr>
          <w:rFonts w:cstheme="minorHAnsi"/>
        </w:rPr>
        <w:t>:</w:t>
      </w:r>
      <w:r w:rsidRPr="00491756">
        <w:rPr>
          <w:rFonts w:cstheme="minorHAnsi"/>
        </w:rPr>
        <w:tab/>
      </w:r>
    </w:p>
    <w:p w14:paraId="35789B05" w14:textId="43683156" w:rsidR="00491756" w:rsidRPr="00491756" w:rsidRDefault="00491756" w:rsidP="00491756">
      <w:pPr>
        <w:spacing w:after="0" w:line="240" w:lineRule="auto"/>
        <w:rPr>
          <w:rFonts w:cstheme="minorHAnsi"/>
        </w:rPr>
      </w:pPr>
      <w:bookmarkStart w:id="3" w:name="_Hlk155946149"/>
      <w:r w:rsidRPr="00491756">
        <w:rPr>
          <w:rFonts w:cstheme="minorHAnsi"/>
        </w:rPr>
        <w:t xml:space="preserve">Professional Behavior is required by all students enrolled in the course.  Such behavior includes (but is not limited to): appropriate dress; arriving on time for class; respect for the lecturer; respect for fellow classmates; no whispering or talking in the audience; avoiding food or drink in the </w:t>
      </w:r>
      <w:r w:rsidR="00737BDC">
        <w:rPr>
          <w:rFonts w:cstheme="minorHAnsi"/>
        </w:rPr>
        <w:t xml:space="preserve">lab and classroom </w:t>
      </w:r>
      <w:r w:rsidR="00416E27">
        <w:rPr>
          <w:rFonts w:cstheme="minorHAnsi"/>
        </w:rPr>
        <w:t>space</w:t>
      </w:r>
      <w:r w:rsidRPr="00491756">
        <w:rPr>
          <w:rFonts w:cstheme="minorHAnsi"/>
        </w:rPr>
        <w:t xml:space="preserve">, engagement with course material.  </w:t>
      </w:r>
      <w:bookmarkEnd w:id="3"/>
      <w:r w:rsidRPr="00491756">
        <w:rPr>
          <w:rFonts w:cstheme="minorHAnsi"/>
        </w:rPr>
        <w:t xml:space="preserve">All students are subject to the academic integrity and behavioral expectations of the University and the College of Pharmacy &amp; Health Sciences. It is the expectation in an online format to be professional in word choices and interactions. Please the Academic Bulletin for more details related to professional behavior. </w:t>
      </w:r>
    </w:p>
    <w:p w14:paraId="6EDFED26" w14:textId="77777777" w:rsidR="00491756" w:rsidRPr="00491756" w:rsidRDefault="00491756" w:rsidP="00491756">
      <w:pPr>
        <w:spacing w:after="0" w:line="240" w:lineRule="auto"/>
        <w:rPr>
          <w:rFonts w:cstheme="minorHAnsi"/>
        </w:rPr>
      </w:pPr>
    </w:p>
    <w:p w14:paraId="1F99BEF2" w14:textId="77777777" w:rsidR="00491756" w:rsidRPr="00491756" w:rsidRDefault="00491756" w:rsidP="00491756">
      <w:pPr>
        <w:spacing w:after="0" w:line="240" w:lineRule="auto"/>
        <w:rPr>
          <w:rFonts w:cstheme="minorHAnsi"/>
        </w:rPr>
      </w:pPr>
      <w:r w:rsidRPr="00491756">
        <w:rPr>
          <w:rFonts w:cstheme="minorHAnsi"/>
          <w:b/>
          <w:bCs/>
        </w:rPr>
        <w:t>Confidentiality:</w:t>
      </w:r>
      <w:r w:rsidRPr="00491756">
        <w:rPr>
          <w:rFonts w:cstheme="minorHAnsi"/>
        </w:rPr>
        <w:t xml:space="preserve">  All students will comply with HIPPA guidelines regarding privacy and confidentiality regarding any information related to the community patients participating in this course.</w:t>
      </w:r>
    </w:p>
    <w:p w14:paraId="683F125E" w14:textId="77777777" w:rsidR="00491756" w:rsidRPr="00491756" w:rsidRDefault="00491756" w:rsidP="00491756">
      <w:pPr>
        <w:spacing w:after="0" w:line="240" w:lineRule="auto"/>
        <w:rPr>
          <w:rFonts w:cstheme="minorHAnsi"/>
        </w:rPr>
      </w:pPr>
      <w:r w:rsidRPr="00491756">
        <w:rPr>
          <w:rFonts w:cstheme="minorHAnsi"/>
          <w:b/>
          <w:bCs/>
        </w:rPr>
        <w:t>Plagiarism:</w:t>
      </w:r>
      <w:r w:rsidRPr="00491756">
        <w:rPr>
          <w:rFonts w:cstheme="minorHAnsi"/>
        </w:rPr>
        <w:t xml:space="preserve">  All work submitted should be the original work of the student.  Any intended, or unintended use of another’s work in place of your own is considered plagiarism and is considered an Academic Dishonesty and a “zero” for the assignment will result and possibly and failure of the course.  See the following resource if you have questions.</w:t>
      </w:r>
    </w:p>
    <w:p w14:paraId="56B092CA" w14:textId="77777777" w:rsidR="00491756" w:rsidRPr="00491756" w:rsidRDefault="00FA3504" w:rsidP="00491756">
      <w:pPr>
        <w:spacing w:after="0" w:line="240" w:lineRule="auto"/>
        <w:rPr>
          <w:rFonts w:cstheme="minorHAnsi"/>
        </w:rPr>
      </w:pPr>
      <w:hyperlink r:id="rId10" w:history="1">
        <w:r w:rsidR="00491756" w:rsidRPr="00491756">
          <w:rPr>
            <w:rFonts w:cstheme="minorHAnsi"/>
            <w:color w:val="0000FF"/>
            <w:u w:val="single"/>
          </w:rPr>
          <w:t>https://guides.himmelfarb.gwu.edu/c.php?g=27773&amp;p=170276</w:t>
        </w:r>
      </w:hyperlink>
    </w:p>
    <w:p w14:paraId="4EFC25C6" w14:textId="77777777" w:rsidR="00491756" w:rsidRPr="00491756" w:rsidRDefault="00491756" w:rsidP="00491756">
      <w:pPr>
        <w:spacing w:after="0" w:line="240" w:lineRule="auto"/>
        <w:rPr>
          <w:rFonts w:cstheme="minorHAnsi"/>
        </w:rPr>
      </w:pPr>
    </w:p>
    <w:p w14:paraId="3A420754" w14:textId="77777777" w:rsidR="00491756" w:rsidRPr="00491756" w:rsidRDefault="00491756" w:rsidP="00491756">
      <w:pPr>
        <w:spacing w:after="0" w:line="240" w:lineRule="auto"/>
        <w:rPr>
          <w:rFonts w:cstheme="minorHAnsi"/>
        </w:rPr>
      </w:pPr>
      <w:r w:rsidRPr="00491756">
        <w:rPr>
          <w:rFonts w:cstheme="minorHAnsi"/>
          <w:b/>
        </w:rPr>
        <w:t>COMPETENCIES</w:t>
      </w:r>
      <w:r w:rsidRPr="00491756">
        <w:rPr>
          <w:rFonts w:cstheme="minorHAnsi"/>
        </w:rPr>
        <w:t>:</w:t>
      </w:r>
      <w:r w:rsidRPr="00491756">
        <w:rPr>
          <w:rFonts w:cstheme="minorHAnsi"/>
        </w:rPr>
        <w:tab/>
      </w:r>
    </w:p>
    <w:p w14:paraId="121FF8A9" w14:textId="77777777" w:rsidR="00491756" w:rsidRPr="00491756" w:rsidRDefault="00491756" w:rsidP="00491756">
      <w:pPr>
        <w:spacing w:after="0" w:line="240" w:lineRule="auto"/>
        <w:rPr>
          <w:rFonts w:cstheme="minorHAnsi"/>
        </w:rPr>
      </w:pPr>
      <w:r w:rsidRPr="00491756">
        <w:rPr>
          <w:rFonts w:cstheme="minorHAnsi"/>
        </w:rPr>
        <w:t>Individual lecture objectives and competencies will be provided prior to each lecture or lecture series.</w:t>
      </w:r>
    </w:p>
    <w:p w14:paraId="6F932862" w14:textId="77777777" w:rsidR="00491756" w:rsidRPr="00491756" w:rsidRDefault="00491756" w:rsidP="00491756">
      <w:pPr>
        <w:spacing w:after="0" w:line="240" w:lineRule="auto"/>
        <w:rPr>
          <w:rFonts w:cstheme="minorHAnsi"/>
        </w:rPr>
      </w:pPr>
    </w:p>
    <w:p w14:paraId="7B813242" w14:textId="77777777" w:rsidR="00491756" w:rsidRPr="00491756" w:rsidRDefault="00491756" w:rsidP="00491756">
      <w:pPr>
        <w:spacing w:after="0" w:line="240" w:lineRule="auto"/>
        <w:rPr>
          <w:rFonts w:cstheme="minorHAnsi"/>
        </w:rPr>
      </w:pPr>
      <w:r w:rsidRPr="00491756">
        <w:rPr>
          <w:rFonts w:cstheme="minorHAnsi"/>
          <w:b/>
        </w:rPr>
        <w:t>COURSE/FACULTY EVALUATION</w:t>
      </w:r>
      <w:r w:rsidRPr="00491756">
        <w:rPr>
          <w:rFonts w:cstheme="minorHAnsi"/>
        </w:rPr>
        <w:t>:</w:t>
      </w:r>
    </w:p>
    <w:p w14:paraId="2671F528" w14:textId="77777777" w:rsidR="00491756" w:rsidRPr="00491756" w:rsidRDefault="00491756" w:rsidP="00491756">
      <w:pPr>
        <w:spacing w:after="0" w:line="240" w:lineRule="auto"/>
        <w:rPr>
          <w:rFonts w:cstheme="minorHAnsi"/>
        </w:rPr>
      </w:pPr>
      <w:r w:rsidRPr="00491756">
        <w:rPr>
          <w:rFonts w:cstheme="minorHAnsi"/>
        </w:rPr>
        <w:lastRenderedPageBreak/>
        <w:t xml:space="preserve">At the conclusion of this course, a web-based faculty course evaluation form is required to be </w:t>
      </w:r>
      <w:proofErr w:type="gramStart"/>
      <w:r w:rsidRPr="00491756">
        <w:rPr>
          <w:rFonts w:cstheme="minorHAnsi"/>
        </w:rPr>
        <w:t>completed</w:t>
      </w:r>
      <w:proofErr w:type="gramEnd"/>
    </w:p>
    <w:p w14:paraId="7CD6B7A6" w14:textId="77777777" w:rsidR="00491756" w:rsidRDefault="00491756" w:rsidP="00491756">
      <w:pPr>
        <w:spacing w:after="0" w:line="240" w:lineRule="auto"/>
        <w:rPr>
          <w:rFonts w:cstheme="minorHAnsi"/>
        </w:rPr>
      </w:pPr>
    </w:p>
    <w:p w14:paraId="26C77CE7" w14:textId="77777777" w:rsidR="00ED2C56" w:rsidRDefault="00ED2C56" w:rsidP="00ED2C56">
      <w:pPr>
        <w:rPr>
          <w:rFonts w:ascii="Calibri" w:hAnsi="Calibri"/>
          <w:b/>
          <w:bCs/>
        </w:rPr>
      </w:pPr>
      <w:r>
        <w:rPr>
          <w:b/>
          <w:bCs/>
        </w:rPr>
        <w:t xml:space="preserve">DISABILITY SERVICES </w:t>
      </w:r>
    </w:p>
    <w:p w14:paraId="4E0F6CC1" w14:textId="77777777" w:rsidR="00ED2C56" w:rsidRDefault="00ED2C56" w:rsidP="00ED2C56">
      <w:pPr>
        <w:rPr>
          <w:rFonts w:ascii="Verdana" w:hAnsi="Verdana"/>
          <w:color w:val="000000"/>
          <w:sz w:val="24"/>
          <w:szCs w:val="24"/>
        </w:rPr>
      </w:pPr>
      <w:r>
        <w:t xml:space="preserve">Students with documented disabilities may request </w:t>
      </w:r>
      <w:proofErr w:type="gramStart"/>
      <w:r>
        <w:t>accommodations</w:t>
      </w:r>
      <w:proofErr w:type="gramEnd"/>
      <w:r>
        <w:t xml:space="preserve"> by contacting the office of Disability Services located in the Wallace Center. A health condition may rise to the level of a disability if it substantially limits one or more major life functions, one of which is learning. A disability may be temporary or ongoing. Services are often similar to </w:t>
      </w:r>
      <w:proofErr w:type="gramStart"/>
      <w:r>
        <w:t>IEP</w:t>
      </w:r>
      <w:proofErr w:type="gramEnd"/>
      <w:r>
        <w:t xml:space="preserve"> or 504 plans students may have had in high school, but can also include support in campus housing, dining halls and other University events and services. Appointments can be scheduled through the </w:t>
      </w:r>
      <w:hyperlink r:id="rId11" w:history="1">
        <w:r>
          <w:rPr>
            <w:rStyle w:val="Hyperlink"/>
          </w:rPr>
          <w:t>Disability Services page</w:t>
        </w:r>
      </w:hyperlink>
      <w:r>
        <w:t xml:space="preserve"> of the Campbell website, by emailing </w:t>
      </w:r>
      <w:hyperlink r:id="rId12" w:history="1">
        <w:r>
          <w:rPr>
            <w:rStyle w:val="Hyperlink"/>
          </w:rPr>
          <w:t>disabilityservices@campbell.edu</w:t>
        </w:r>
      </w:hyperlink>
      <w:r>
        <w:t xml:space="preserve"> or calling 910-893-7514. </w:t>
      </w:r>
    </w:p>
    <w:p w14:paraId="40CC02DA" w14:textId="77777777" w:rsidR="00ED2C56" w:rsidRDefault="00ED2C56" w:rsidP="00ED2C56"/>
    <w:p w14:paraId="6D963DC2" w14:textId="77777777" w:rsidR="00ED2C56" w:rsidRDefault="00ED2C56" w:rsidP="00ED2C56">
      <w:pPr>
        <w:rPr>
          <w:b/>
          <w:bCs/>
        </w:rPr>
      </w:pPr>
      <w:r>
        <w:rPr>
          <w:b/>
          <w:bCs/>
        </w:rPr>
        <w:t>COUNSELING SERVICES</w:t>
      </w:r>
    </w:p>
    <w:p w14:paraId="37CC3024" w14:textId="77777777" w:rsidR="00ED2C56" w:rsidRDefault="00ED2C56" w:rsidP="00ED2C56">
      <w:r>
        <w:t xml:space="preserve">All Campbell University students are eligible to receive free, confidential counseling in Counseling Services via in-person and virtual consultations, groups, individual sessions, and participate in outreach events. CPHS and CUSOM Students are also eligible for services through Behavioral Health at CUSOM. To make an appointment, visit the office located at 233 Leslie Campbell Avenue (brick house beside Memorial Baptist Church and across from Luby Wood Residence Hall), call 910-814-5709, or request an appointment on the </w:t>
      </w:r>
      <w:hyperlink r:id="rId13" w:history="1">
        <w:r>
          <w:rPr>
            <w:rStyle w:val="Hyperlink"/>
          </w:rPr>
          <w:t>Counseling Services page</w:t>
        </w:r>
      </w:hyperlink>
      <w:r>
        <w:t xml:space="preserve"> of the Campbell website. If you are concerned about a fellow student, please complete a Student Care Referral Form on our website. </w:t>
      </w:r>
    </w:p>
    <w:p w14:paraId="2F5FA7E0" w14:textId="77777777" w:rsidR="00ED2C56" w:rsidRDefault="00ED2C56" w:rsidP="00ED2C56"/>
    <w:p w14:paraId="03B80B34" w14:textId="77777777" w:rsidR="00ED2C56" w:rsidRDefault="00ED2C56" w:rsidP="00ED2C56">
      <w:pPr>
        <w:rPr>
          <w:b/>
          <w:bCs/>
        </w:rPr>
      </w:pPr>
      <w:r>
        <w:rPr>
          <w:b/>
          <w:bCs/>
        </w:rPr>
        <w:t>CAMPUS PANTRY</w:t>
      </w:r>
    </w:p>
    <w:p w14:paraId="469280AA" w14:textId="77777777" w:rsidR="00ED2C56" w:rsidRDefault="00ED2C56" w:rsidP="00ED2C56">
      <w:r>
        <w:t xml:space="preserve">The Campus Pantry is open to students and staff experiencing food insecurity, offering a space for shoppers to choose their food items and personal hygiene items. With the main location at the Wallace Center and smaller satellite locations, there are multiple options to shop. Satellite Pantries </w:t>
      </w:r>
      <w:proofErr w:type="gramStart"/>
      <w:r>
        <w:t>are located in</w:t>
      </w:r>
      <w:proofErr w:type="gramEnd"/>
      <w:r>
        <w:t xml:space="preserve"> Counseling Services, Wiggins Memorial Library, Bob Barker Hall and Pat Barker Hall (for residents). Should you or someone you know need this level of support don’t hesitate to visit one of our locations. For more information on location hours and frequently asked questions please check our </w:t>
      </w:r>
      <w:hyperlink r:id="rId14" w:history="1">
        <w:r>
          <w:rPr>
            <w:rStyle w:val="Hyperlink"/>
          </w:rPr>
          <w:t>webpage</w:t>
        </w:r>
      </w:hyperlink>
      <w:r>
        <w:t xml:space="preserve">. For assistance and questions, contact Rev. Morgan Pajak at </w:t>
      </w:r>
      <w:hyperlink r:id="rId15" w:history="1">
        <w:r>
          <w:rPr>
            <w:rStyle w:val="Hyperlink"/>
          </w:rPr>
          <w:t>pajak@campbell.edu</w:t>
        </w:r>
      </w:hyperlink>
      <w:r>
        <w:t> or 910-814-4769.</w:t>
      </w:r>
    </w:p>
    <w:p w14:paraId="7D5ECB20" w14:textId="77777777" w:rsidR="00ED2C56" w:rsidRDefault="00ED2C56" w:rsidP="00ED2C56"/>
    <w:p w14:paraId="38A394DE" w14:textId="77777777" w:rsidR="00ED2C56" w:rsidRDefault="00ED2C56" w:rsidP="00ED2C56">
      <w:pPr>
        <w:rPr>
          <w:b/>
          <w:bCs/>
        </w:rPr>
      </w:pPr>
      <w:r>
        <w:rPr>
          <w:b/>
          <w:bCs/>
        </w:rPr>
        <w:t>TITLE IX</w:t>
      </w:r>
    </w:p>
    <w:p w14:paraId="7692E76E" w14:textId="77777777" w:rsidR="00ED2C56" w:rsidRDefault="00ED2C56" w:rsidP="00ED2C56">
      <w:r>
        <w:t xml:space="preserve">Campbell University is committed to equality of educational opportunity. Campbell University does not permit discrimination or harassment in our programs and activities </w:t>
      </w:r>
      <w:proofErr w:type="gramStart"/>
      <w:r>
        <w:t>on the basis of</w:t>
      </w:r>
      <w:proofErr w:type="gramEnd"/>
      <w:r>
        <w:t xml:space="preserve"> race, color, sex, sexual orientation, gender identity or expression, age, religion, ethnicity or national origin, disability, genetic information, protected veteran status, military status and any other characteristic protected by law, except where exemption is appropriate and authorized by law. Students who believe they have been subjected to discrimination or harassment in violation of Title IX should report these concerns immediately to the Title IX coordinator. Title IX prohibits retaliation by any student and/or employee against anyone who reports an alleged Title IX violation. If students, staff, or faculty members believe </w:t>
      </w:r>
      <w:r>
        <w:lastRenderedPageBreak/>
        <w:t xml:space="preserve">someone they know has experienced sexual misconduct, they should promptly report incidents to the </w:t>
      </w:r>
      <w:hyperlink r:id="rId16" w:history="1">
        <w:r>
          <w:rPr>
            <w:rStyle w:val="Hyperlink"/>
          </w:rPr>
          <w:t>Title IX coordinator</w:t>
        </w:r>
      </w:hyperlink>
      <w:r>
        <w:t xml:space="preserve"> via the Campbell website.</w:t>
      </w:r>
    </w:p>
    <w:p w14:paraId="4A818D83" w14:textId="77777777" w:rsidR="00ED2C56" w:rsidRDefault="00ED2C56" w:rsidP="00491756">
      <w:pPr>
        <w:spacing w:after="0" w:line="240" w:lineRule="auto"/>
        <w:rPr>
          <w:rFonts w:cstheme="minorHAnsi"/>
        </w:rPr>
      </w:pPr>
    </w:p>
    <w:p w14:paraId="58F8AB9F" w14:textId="4E1496A8" w:rsidR="008F76B6" w:rsidRDefault="008F76B6">
      <w:pPr>
        <w:rPr>
          <w:rFonts w:cstheme="minorHAnsi"/>
        </w:rPr>
      </w:pPr>
      <w:r>
        <w:rPr>
          <w:rFonts w:cstheme="minorHAnsi"/>
        </w:rPr>
        <w:br w:type="page"/>
      </w:r>
    </w:p>
    <w:p w14:paraId="06E47943" w14:textId="77777777" w:rsidR="00416E27" w:rsidRDefault="00416E27" w:rsidP="00491756">
      <w:pPr>
        <w:spacing w:after="0" w:line="240" w:lineRule="auto"/>
        <w:rPr>
          <w:rFonts w:cstheme="minorHAnsi"/>
        </w:rPr>
      </w:pPr>
    </w:p>
    <w:p w14:paraId="674E1379" w14:textId="77777777" w:rsidR="004A0999" w:rsidRPr="001144DF" w:rsidRDefault="004A0999" w:rsidP="004A0999">
      <w:pPr>
        <w:spacing w:after="0"/>
        <w:rPr>
          <w:b/>
          <w:bCs/>
          <w:color w:val="FF0000"/>
        </w:rPr>
      </w:pPr>
      <w:r>
        <w:rPr>
          <w:b/>
          <w:bCs/>
        </w:rPr>
        <w:t xml:space="preserve">DPT 754 Burns &amp; Wounds Weekly Lecture Schedule </w:t>
      </w:r>
    </w:p>
    <w:p w14:paraId="394DFCCC" w14:textId="48932525" w:rsidR="004A0999" w:rsidRDefault="004A0999" w:rsidP="004A0999">
      <w:pPr>
        <w:spacing w:after="0"/>
        <w:rPr>
          <w:b/>
          <w:bCs/>
        </w:rPr>
      </w:pPr>
      <w:r>
        <w:rPr>
          <w:b/>
          <w:bCs/>
        </w:rPr>
        <w:t>Classes will be held in</w:t>
      </w:r>
      <w:r w:rsidR="00233868">
        <w:rPr>
          <w:b/>
          <w:bCs/>
        </w:rPr>
        <w:t xml:space="preserve"> Room 408 with some labs in 323.</w:t>
      </w:r>
    </w:p>
    <w:p w14:paraId="291B8C01" w14:textId="77777777" w:rsidR="00233868" w:rsidRDefault="00233868" w:rsidP="004A0999">
      <w:pPr>
        <w:spacing w:after="0"/>
        <w:rPr>
          <w:b/>
          <w:bCs/>
        </w:rPr>
      </w:pPr>
    </w:p>
    <w:tbl>
      <w:tblPr>
        <w:tblStyle w:val="TableGrid"/>
        <w:tblW w:w="8865" w:type="dxa"/>
        <w:tblInd w:w="-5" w:type="dxa"/>
        <w:tblLayout w:type="fixed"/>
        <w:tblLook w:val="04A0" w:firstRow="1" w:lastRow="0" w:firstColumn="1" w:lastColumn="0" w:noHBand="0" w:noVBand="1"/>
      </w:tblPr>
      <w:tblGrid>
        <w:gridCol w:w="1080"/>
        <w:gridCol w:w="1620"/>
        <w:gridCol w:w="2610"/>
        <w:gridCol w:w="1260"/>
        <w:gridCol w:w="2295"/>
      </w:tblGrid>
      <w:tr w:rsidR="00233868" w:rsidRPr="00864FC4" w14:paraId="3E67F988" w14:textId="77777777" w:rsidTr="00A90AF5">
        <w:tc>
          <w:tcPr>
            <w:tcW w:w="1080" w:type="dxa"/>
          </w:tcPr>
          <w:p w14:paraId="689586CF" w14:textId="77777777" w:rsidR="00233868" w:rsidRPr="001C7948" w:rsidRDefault="00233868" w:rsidP="00D3695E">
            <w:pPr>
              <w:jc w:val="center"/>
              <w:rPr>
                <w:rFonts w:cstheme="minorHAnsi"/>
                <w:b/>
                <w:bCs/>
              </w:rPr>
            </w:pPr>
            <w:r w:rsidRPr="001C7948">
              <w:rPr>
                <w:rFonts w:cstheme="minorHAnsi"/>
                <w:b/>
                <w:bCs/>
              </w:rPr>
              <w:t>Week</w:t>
            </w:r>
          </w:p>
        </w:tc>
        <w:tc>
          <w:tcPr>
            <w:tcW w:w="1620" w:type="dxa"/>
          </w:tcPr>
          <w:p w14:paraId="4B619F18" w14:textId="77777777" w:rsidR="00233868" w:rsidRPr="001C7948" w:rsidRDefault="00233868" w:rsidP="00D3695E">
            <w:pPr>
              <w:jc w:val="center"/>
              <w:rPr>
                <w:rFonts w:cstheme="minorHAnsi"/>
                <w:b/>
                <w:bCs/>
              </w:rPr>
            </w:pPr>
            <w:r w:rsidRPr="001C7948">
              <w:rPr>
                <w:rFonts w:cstheme="minorHAnsi"/>
                <w:b/>
                <w:bCs/>
              </w:rPr>
              <w:t>Time</w:t>
            </w:r>
          </w:p>
        </w:tc>
        <w:tc>
          <w:tcPr>
            <w:tcW w:w="2610" w:type="dxa"/>
          </w:tcPr>
          <w:p w14:paraId="7B214B22" w14:textId="77777777" w:rsidR="00233868" w:rsidRPr="001C7948" w:rsidRDefault="00233868" w:rsidP="00D3695E">
            <w:pPr>
              <w:jc w:val="center"/>
              <w:rPr>
                <w:rFonts w:cstheme="minorHAnsi"/>
                <w:b/>
                <w:bCs/>
              </w:rPr>
            </w:pPr>
            <w:r w:rsidRPr="001C7948">
              <w:rPr>
                <w:rFonts w:cstheme="minorHAnsi"/>
                <w:b/>
                <w:bCs/>
              </w:rPr>
              <w:t>Topic</w:t>
            </w:r>
          </w:p>
        </w:tc>
        <w:tc>
          <w:tcPr>
            <w:tcW w:w="1260" w:type="dxa"/>
          </w:tcPr>
          <w:p w14:paraId="474C5B60" w14:textId="77777777" w:rsidR="00233868" w:rsidRPr="001C7948" w:rsidRDefault="00233868" w:rsidP="00D3695E">
            <w:pPr>
              <w:jc w:val="center"/>
              <w:rPr>
                <w:rFonts w:cstheme="minorHAnsi"/>
                <w:b/>
                <w:bCs/>
              </w:rPr>
            </w:pPr>
            <w:r>
              <w:rPr>
                <w:rFonts w:cstheme="minorHAnsi"/>
                <w:b/>
                <w:bCs/>
              </w:rPr>
              <w:t>Instructor</w:t>
            </w:r>
          </w:p>
        </w:tc>
        <w:tc>
          <w:tcPr>
            <w:tcW w:w="2295" w:type="dxa"/>
          </w:tcPr>
          <w:p w14:paraId="575A4DD0" w14:textId="77777777" w:rsidR="00233868" w:rsidRPr="001C7948" w:rsidRDefault="00233868" w:rsidP="00D3695E">
            <w:pPr>
              <w:jc w:val="center"/>
              <w:rPr>
                <w:rFonts w:cstheme="minorHAnsi"/>
                <w:b/>
                <w:bCs/>
              </w:rPr>
            </w:pPr>
            <w:r>
              <w:rPr>
                <w:rFonts w:cstheme="minorHAnsi"/>
                <w:b/>
                <w:bCs/>
              </w:rPr>
              <w:t>Assignment</w:t>
            </w:r>
          </w:p>
        </w:tc>
      </w:tr>
      <w:tr w:rsidR="00233868" w:rsidRPr="00C0662C" w14:paraId="313E79EA" w14:textId="77777777" w:rsidTr="00A90AF5">
        <w:tc>
          <w:tcPr>
            <w:tcW w:w="1080" w:type="dxa"/>
            <w:shd w:val="clear" w:color="auto" w:fill="E7E6E6" w:themeFill="background2"/>
          </w:tcPr>
          <w:p w14:paraId="35DCAF7F" w14:textId="77777777" w:rsidR="00233868" w:rsidRPr="001C7948" w:rsidRDefault="00233868" w:rsidP="00D3695E">
            <w:pPr>
              <w:jc w:val="center"/>
              <w:rPr>
                <w:rFonts w:cstheme="minorHAnsi"/>
              </w:rPr>
            </w:pPr>
            <w:r w:rsidRPr="001C7948">
              <w:rPr>
                <w:rFonts w:cstheme="minorHAnsi"/>
              </w:rPr>
              <w:t>1</w:t>
            </w:r>
          </w:p>
        </w:tc>
        <w:tc>
          <w:tcPr>
            <w:tcW w:w="1620" w:type="dxa"/>
            <w:shd w:val="clear" w:color="auto" w:fill="E7E6E6" w:themeFill="background2"/>
          </w:tcPr>
          <w:p w14:paraId="6E4573D9" w14:textId="77777777" w:rsidR="00233868" w:rsidRPr="001C7948" w:rsidRDefault="00233868" w:rsidP="00D3695E">
            <w:pPr>
              <w:jc w:val="center"/>
              <w:rPr>
                <w:rFonts w:cstheme="minorHAnsi"/>
              </w:rPr>
            </w:pPr>
            <w:r w:rsidRPr="001C7948">
              <w:rPr>
                <w:rFonts w:cstheme="minorHAnsi"/>
              </w:rPr>
              <w:t>Asynchronous</w:t>
            </w:r>
          </w:p>
        </w:tc>
        <w:tc>
          <w:tcPr>
            <w:tcW w:w="2610" w:type="dxa"/>
            <w:shd w:val="clear" w:color="auto" w:fill="E7E6E6" w:themeFill="background2"/>
          </w:tcPr>
          <w:p w14:paraId="797A4E6E" w14:textId="77777777" w:rsidR="00233868" w:rsidRPr="001C7948" w:rsidRDefault="00233868" w:rsidP="00D3695E">
            <w:pPr>
              <w:rPr>
                <w:rFonts w:cstheme="minorHAnsi"/>
              </w:rPr>
            </w:pPr>
            <w:r w:rsidRPr="001C7948">
              <w:rPr>
                <w:rFonts w:cstheme="minorHAnsi"/>
              </w:rPr>
              <w:t>Medbridge course:</w:t>
            </w:r>
          </w:p>
          <w:p w14:paraId="641FC2E0" w14:textId="77777777" w:rsidR="00233868" w:rsidRPr="008F76B6" w:rsidRDefault="00233868" w:rsidP="008F76B6">
            <w:pPr>
              <w:rPr>
                <w:rFonts w:cstheme="minorHAnsi"/>
              </w:rPr>
            </w:pPr>
            <w:r w:rsidRPr="00AB2CB4">
              <w:rPr>
                <w:rFonts w:cstheme="minorHAnsi"/>
                <w:color w:val="2E74B5" w:themeColor="accent1" w:themeShade="BF"/>
              </w:rPr>
              <w:t>Wound Assessment, Healing Principles, and Identifying Infection.   Instructor: Nora Barrett</w:t>
            </w:r>
          </w:p>
        </w:tc>
        <w:tc>
          <w:tcPr>
            <w:tcW w:w="1260" w:type="dxa"/>
            <w:shd w:val="clear" w:color="auto" w:fill="E7E6E6" w:themeFill="background2"/>
          </w:tcPr>
          <w:p w14:paraId="31840163" w14:textId="77777777" w:rsidR="00233868" w:rsidRPr="001C7948" w:rsidRDefault="00233868" w:rsidP="00D3695E">
            <w:pPr>
              <w:jc w:val="center"/>
              <w:rPr>
                <w:rFonts w:cstheme="minorHAnsi"/>
              </w:rPr>
            </w:pPr>
            <w:r w:rsidRPr="001C7948">
              <w:rPr>
                <w:rFonts w:cstheme="minorHAnsi"/>
              </w:rPr>
              <w:t>Medbridge</w:t>
            </w:r>
          </w:p>
        </w:tc>
        <w:tc>
          <w:tcPr>
            <w:tcW w:w="2295" w:type="dxa"/>
            <w:shd w:val="clear" w:color="auto" w:fill="E7E6E6" w:themeFill="background2"/>
          </w:tcPr>
          <w:p w14:paraId="30361007" w14:textId="48EE65BC" w:rsidR="00233868" w:rsidRPr="00AB2CB4" w:rsidRDefault="00A90AF5" w:rsidP="00D3695E">
            <w:pPr>
              <w:rPr>
                <w:rFonts w:cstheme="minorHAnsi"/>
                <w:color w:val="2E74B5" w:themeColor="accent1" w:themeShade="BF"/>
              </w:rPr>
            </w:pPr>
            <w:r w:rsidRPr="00AB2CB4">
              <w:rPr>
                <w:rFonts w:cstheme="minorHAnsi"/>
                <w:color w:val="2E74B5" w:themeColor="accent1" w:themeShade="BF"/>
              </w:rPr>
              <w:t>Proof of completion</w:t>
            </w:r>
            <w:r w:rsidR="00233868" w:rsidRPr="00AB2CB4">
              <w:rPr>
                <w:rFonts w:cstheme="minorHAnsi"/>
                <w:color w:val="2E74B5" w:themeColor="accent1" w:themeShade="BF"/>
              </w:rPr>
              <w:t xml:space="preserve"> </w:t>
            </w:r>
            <w:r w:rsidRPr="00AB2CB4">
              <w:rPr>
                <w:rFonts w:cstheme="minorHAnsi"/>
                <w:color w:val="2E74B5" w:themeColor="accent1" w:themeShade="BF"/>
              </w:rPr>
              <w:t xml:space="preserve">for Wound Assessment, Healing Principles, and Identifying Infection </w:t>
            </w:r>
            <w:r w:rsidR="00233868" w:rsidRPr="00AB2CB4">
              <w:rPr>
                <w:rFonts w:cstheme="minorHAnsi"/>
                <w:color w:val="2E74B5" w:themeColor="accent1" w:themeShade="BF"/>
              </w:rPr>
              <w:t>due by 11:59 PM on Friday, May 24</w:t>
            </w:r>
          </w:p>
          <w:p w14:paraId="2511A6F3" w14:textId="77777777" w:rsidR="00233868" w:rsidRPr="00AB2CB4" w:rsidRDefault="00233868" w:rsidP="00D3695E">
            <w:pPr>
              <w:rPr>
                <w:rFonts w:cstheme="minorHAnsi"/>
                <w:color w:val="2E74B5" w:themeColor="accent1" w:themeShade="BF"/>
              </w:rPr>
            </w:pPr>
          </w:p>
        </w:tc>
      </w:tr>
      <w:tr w:rsidR="00233868" w:rsidRPr="00864FC4" w14:paraId="5CAE6B7F" w14:textId="77777777" w:rsidTr="00A90AF5">
        <w:tc>
          <w:tcPr>
            <w:tcW w:w="1080" w:type="dxa"/>
            <w:shd w:val="clear" w:color="auto" w:fill="DEEAF6" w:themeFill="accent1" w:themeFillTint="33"/>
          </w:tcPr>
          <w:p w14:paraId="44D7E458" w14:textId="77777777" w:rsidR="00233868" w:rsidRPr="001C7948" w:rsidRDefault="00233868" w:rsidP="00D3695E">
            <w:pPr>
              <w:jc w:val="center"/>
              <w:rPr>
                <w:rFonts w:cstheme="minorHAnsi"/>
              </w:rPr>
            </w:pPr>
            <w:r w:rsidRPr="001C7948">
              <w:rPr>
                <w:rFonts w:cstheme="minorHAnsi"/>
              </w:rPr>
              <w:t>2</w:t>
            </w:r>
          </w:p>
          <w:p w14:paraId="295FD1BF" w14:textId="7E7CA2F1" w:rsidR="00233868" w:rsidRPr="001C7948" w:rsidRDefault="00A90AF5" w:rsidP="00D3695E">
            <w:pPr>
              <w:jc w:val="center"/>
              <w:rPr>
                <w:rFonts w:cstheme="minorHAnsi"/>
              </w:rPr>
            </w:pPr>
            <w:r>
              <w:rPr>
                <w:rFonts w:cstheme="minorHAnsi"/>
              </w:rPr>
              <w:t xml:space="preserve">Monday, </w:t>
            </w:r>
            <w:r w:rsidR="00233868" w:rsidRPr="001C7948">
              <w:rPr>
                <w:rFonts w:cstheme="minorHAnsi"/>
              </w:rPr>
              <w:t>May 20</w:t>
            </w:r>
          </w:p>
        </w:tc>
        <w:tc>
          <w:tcPr>
            <w:tcW w:w="1620" w:type="dxa"/>
            <w:shd w:val="clear" w:color="auto" w:fill="DEEAF6" w:themeFill="accent1" w:themeFillTint="33"/>
          </w:tcPr>
          <w:p w14:paraId="5BFE54B1" w14:textId="77777777" w:rsidR="00233868" w:rsidRPr="001C7948" w:rsidRDefault="00233868" w:rsidP="00D3695E">
            <w:pPr>
              <w:jc w:val="center"/>
              <w:rPr>
                <w:rFonts w:cstheme="minorHAnsi"/>
              </w:rPr>
            </w:pPr>
            <w:r w:rsidRPr="001C7948">
              <w:rPr>
                <w:rFonts w:cstheme="minorHAnsi"/>
              </w:rPr>
              <w:t>9AM-12PM</w:t>
            </w:r>
          </w:p>
          <w:p w14:paraId="4703EF01" w14:textId="77777777" w:rsidR="00233868" w:rsidRPr="001C7948" w:rsidRDefault="00233868" w:rsidP="00D3695E">
            <w:pPr>
              <w:jc w:val="center"/>
              <w:rPr>
                <w:rFonts w:cstheme="minorHAnsi"/>
              </w:rPr>
            </w:pPr>
            <w:r w:rsidRPr="001C7948">
              <w:rPr>
                <w:rFonts w:cstheme="minorHAnsi"/>
              </w:rPr>
              <w:t>1PM-4PM</w:t>
            </w:r>
          </w:p>
        </w:tc>
        <w:tc>
          <w:tcPr>
            <w:tcW w:w="2610" w:type="dxa"/>
            <w:shd w:val="clear" w:color="auto" w:fill="DEEAF6" w:themeFill="accent1" w:themeFillTint="33"/>
          </w:tcPr>
          <w:p w14:paraId="7CF4D7FF" w14:textId="77777777" w:rsidR="00233868" w:rsidRPr="001C7948" w:rsidRDefault="00233868" w:rsidP="00D3695E">
            <w:pPr>
              <w:rPr>
                <w:rFonts w:cstheme="minorHAnsi"/>
              </w:rPr>
            </w:pPr>
            <w:r w:rsidRPr="001C7948">
              <w:rPr>
                <w:rFonts w:cstheme="minorHAnsi"/>
              </w:rPr>
              <w:t>Basics of Wound Care</w:t>
            </w:r>
          </w:p>
          <w:p w14:paraId="580F3B49" w14:textId="77777777" w:rsidR="00233868" w:rsidRPr="001C7948" w:rsidRDefault="00233868" w:rsidP="00D3695E">
            <w:pPr>
              <w:rPr>
                <w:rFonts w:cstheme="minorHAnsi"/>
              </w:rPr>
            </w:pPr>
            <w:r w:rsidRPr="001C7948">
              <w:rPr>
                <w:rFonts w:cstheme="minorHAnsi"/>
              </w:rPr>
              <w:t>Wound Care Assessment and Documentation</w:t>
            </w:r>
          </w:p>
          <w:p w14:paraId="5B623DDA" w14:textId="77777777" w:rsidR="00233868" w:rsidRPr="001C7948" w:rsidRDefault="00233868" w:rsidP="00D3695E">
            <w:pPr>
              <w:rPr>
                <w:rFonts w:cstheme="minorHAnsi"/>
              </w:rPr>
            </w:pPr>
            <w:r w:rsidRPr="001C7948">
              <w:rPr>
                <w:rFonts w:cstheme="minorHAnsi"/>
              </w:rPr>
              <w:t>Lab activities</w:t>
            </w:r>
          </w:p>
          <w:p w14:paraId="62EBC855" w14:textId="77777777" w:rsidR="00233868" w:rsidRPr="001C7948" w:rsidRDefault="00233868" w:rsidP="00D3695E">
            <w:pPr>
              <w:rPr>
                <w:rFonts w:cstheme="minorHAnsi"/>
              </w:rPr>
            </w:pPr>
            <w:r w:rsidRPr="001C7948">
              <w:rPr>
                <w:rFonts w:cstheme="minorHAnsi"/>
              </w:rPr>
              <w:t>Essentials of Topical Therapy</w:t>
            </w:r>
          </w:p>
          <w:p w14:paraId="0A71538D" w14:textId="77777777" w:rsidR="00233868" w:rsidRPr="001C7948" w:rsidRDefault="00233868" w:rsidP="00D3695E">
            <w:pPr>
              <w:rPr>
                <w:rFonts w:cstheme="minorHAnsi"/>
              </w:rPr>
            </w:pPr>
          </w:p>
        </w:tc>
        <w:tc>
          <w:tcPr>
            <w:tcW w:w="1260" w:type="dxa"/>
            <w:shd w:val="clear" w:color="auto" w:fill="DEEAF6" w:themeFill="accent1" w:themeFillTint="33"/>
          </w:tcPr>
          <w:p w14:paraId="389F0690" w14:textId="77777777" w:rsidR="00233868" w:rsidRPr="001C7948" w:rsidRDefault="00233868" w:rsidP="00D3695E">
            <w:pPr>
              <w:rPr>
                <w:rFonts w:cstheme="minorHAnsi"/>
              </w:rPr>
            </w:pPr>
            <w:r w:rsidRPr="001C7948">
              <w:rPr>
                <w:rFonts w:cstheme="minorHAnsi"/>
              </w:rPr>
              <w:t>Raynor</w:t>
            </w:r>
          </w:p>
          <w:p w14:paraId="47CBA0F2" w14:textId="77777777" w:rsidR="00233868" w:rsidRPr="001C7948" w:rsidRDefault="00233868" w:rsidP="00D3695E">
            <w:pPr>
              <w:rPr>
                <w:rFonts w:cstheme="minorHAnsi"/>
              </w:rPr>
            </w:pPr>
            <w:r w:rsidRPr="001C7948">
              <w:rPr>
                <w:rFonts w:cstheme="minorHAnsi"/>
              </w:rPr>
              <w:t>Leineke</w:t>
            </w:r>
          </w:p>
        </w:tc>
        <w:tc>
          <w:tcPr>
            <w:tcW w:w="2295" w:type="dxa"/>
            <w:shd w:val="clear" w:color="auto" w:fill="DEEAF6" w:themeFill="accent1" w:themeFillTint="33"/>
          </w:tcPr>
          <w:p w14:paraId="69EA4D90" w14:textId="77777777" w:rsidR="00233868" w:rsidRPr="001C7948" w:rsidRDefault="00233868" w:rsidP="00D3695E">
            <w:pPr>
              <w:rPr>
                <w:rFonts w:cstheme="minorHAnsi"/>
              </w:rPr>
            </w:pPr>
          </w:p>
        </w:tc>
      </w:tr>
      <w:tr w:rsidR="00233868" w:rsidRPr="00864FC4" w14:paraId="1DE2E589" w14:textId="77777777" w:rsidTr="00A90AF5">
        <w:trPr>
          <w:trHeight w:val="485"/>
        </w:trPr>
        <w:tc>
          <w:tcPr>
            <w:tcW w:w="1080" w:type="dxa"/>
            <w:shd w:val="clear" w:color="auto" w:fill="E7E6E6" w:themeFill="background2"/>
          </w:tcPr>
          <w:p w14:paraId="2A5ECD57" w14:textId="77777777" w:rsidR="00233868" w:rsidRPr="001C7948" w:rsidRDefault="00233868" w:rsidP="00D3695E">
            <w:pPr>
              <w:jc w:val="center"/>
              <w:rPr>
                <w:rFonts w:cstheme="minorHAnsi"/>
              </w:rPr>
            </w:pPr>
            <w:r w:rsidRPr="001C7948">
              <w:rPr>
                <w:rFonts w:cstheme="minorHAnsi"/>
              </w:rPr>
              <w:t>3</w:t>
            </w:r>
          </w:p>
          <w:p w14:paraId="11F85328" w14:textId="77777777" w:rsidR="00233868" w:rsidRPr="001C7948" w:rsidRDefault="00233868" w:rsidP="00D3695E">
            <w:pPr>
              <w:jc w:val="center"/>
              <w:rPr>
                <w:rFonts w:cstheme="minorHAnsi"/>
              </w:rPr>
            </w:pPr>
            <w:r w:rsidRPr="001C7948">
              <w:rPr>
                <w:rFonts w:cstheme="minorHAnsi"/>
              </w:rPr>
              <w:t>May 27</w:t>
            </w:r>
          </w:p>
        </w:tc>
        <w:tc>
          <w:tcPr>
            <w:tcW w:w="1620" w:type="dxa"/>
            <w:shd w:val="clear" w:color="auto" w:fill="E7E6E6" w:themeFill="background2"/>
          </w:tcPr>
          <w:p w14:paraId="7E9AE31E" w14:textId="77777777" w:rsidR="00233868" w:rsidRPr="001C7948" w:rsidRDefault="00233868" w:rsidP="00D3695E">
            <w:pPr>
              <w:jc w:val="center"/>
              <w:rPr>
                <w:rFonts w:cstheme="minorHAnsi"/>
              </w:rPr>
            </w:pPr>
            <w:r w:rsidRPr="001C7948">
              <w:rPr>
                <w:rFonts w:cstheme="minorHAnsi"/>
              </w:rPr>
              <w:t>Asynchronous</w:t>
            </w:r>
          </w:p>
        </w:tc>
        <w:tc>
          <w:tcPr>
            <w:tcW w:w="2610" w:type="dxa"/>
            <w:shd w:val="clear" w:color="auto" w:fill="E7E6E6" w:themeFill="background2"/>
          </w:tcPr>
          <w:p w14:paraId="170801F1" w14:textId="059228A6" w:rsidR="00233868" w:rsidRPr="001C7948" w:rsidRDefault="00233868" w:rsidP="00D3695E">
            <w:pPr>
              <w:rPr>
                <w:rFonts w:cstheme="minorHAnsi"/>
              </w:rPr>
            </w:pPr>
            <w:r w:rsidRPr="001C7948">
              <w:rPr>
                <w:rFonts w:cstheme="minorHAnsi"/>
              </w:rPr>
              <w:t>Medbridge course:</w:t>
            </w:r>
          </w:p>
          <w:p w14:paraId="540ABE77" w14:textId="77777777" w:rsidR="008F76B6" w:rsidRPr="00AB2CB4" w:rsidRDefault="008F76B6" w:rsidP="008F76B6">
            <w:pPr>
              <w:rPr>
                <w:rFonts w:cstheme="minorHAnsi"/>
                <w:color w:val="2E74B5" w:themeColor="accent1" w:themeShade="BF"/>
              </w:rPr>
            </w:pPr>
            <w:r w:rsidRPr="00AB2CB4">
              <w:rPr>
                <w:rFonts w:cstheme="minorHAnsi"/>
                <w:color w:val="2E74B5" w:themeColor="accent1" w:themeShade="BF"/>
              </w:rPr>
              <w:t xml:space="preserve">Wound Care Basic Training Part 1: Examination. Instructor: Scott </w:t>
            </w:r>
            <w:proofErr w:type="spellStart"/>
            <w:r w:rsidRPr="00AB2CB4">
              <w:rPr>
                <w:rFonts w:cstheme="minorHAnsi"/>
                <w:color w:val="2E74B5" w:themeColor="accent1" w:themeShade="BF"/>
              </w:rPr>
              <w:t>LaRaus</w:t>
            </w:r>
            <w:proofErr w:type="spellEnd"/>
          </w:p>
          <w:p w14:paraId="293F40C3" w14:textId="7B867485" w:rsidR="00233868" w:rsidRPr="001C7948" w:rsidRDefault="00233868" w:rsidP="008F76B6">
            <w:pPr>
              <w:pStyle w:val="ListParagraph"/>
              <w:rPr>
                <w:rFonts w:cstheme="minorHAnsi"/>
              </w:rPr>
            </w:pPr>
          </w:p>
        </w:tc>
        <w:tc>
          <w:tcPr>
            <w:tcW w:w="1260" w:type="dxa"/>
            <w:shd w:val="clear" w:color="auto" w:fill="E7E6E6" w:themeFill="background2"/>
          </w:tcPr>
          <w:p w14:paraId="7AA433E1" w14:textId="77777777" w:rsidR="00233868" w:rsidRPr="001C7948" w:rsidRDefault="00233868" w:rsidP="00D3695E">
            <w:pPr>
              <w:rPr>
                <w:rFonts w:cstheme="minorHAnsi"/>
              </w:rPr>
            </w:pPr>
            <w:r w:rsidRPr="001C7948">
              <w:rPr>
                <w:rFonts w:cstheme="minorHAnsi"/>
              </w:rPr>
              <w:t>Medbridge</w:t>
            </w:r>
          </w:p>
        </w:tc>
        <w:tc>
          <w:tcPr>
            <w:tcW w:w="2295" w:type="dxa"/>
            <w:shd w:val="clear" w:color="auto" w:fill="E7E6E6" w:themeFill="background2"/>
          </w:tcPr>
          <w:p w14:paraId="6F60F0E8" w14:textId="758A4C6A" w:rsidR="008F76B6" w:rsidRPr="00AB2CB4" w:rsidRDefault="008F76B6" w:rsidP="008F76B6">
            <w:pPr>
              <w:rPr>
                <w:rFonts w:cstheme="minorHAnsi"/>
                <w:color w:val="2E74B5" w:themeColor="accent1" w:themeShade="BF"/>
              </w:rPr>
            </w:pPr>
            <w:r w:rsidRPr="00AB2CB4">
              <w:rPr>
                <w:rFonts w:cstheme="minorHAnsi"/>
                <w:color w:val="2E74B5" w:themeColor="accent1" w:themeShade="BF"/>
              </w:rPr>
              <w:t xml:space="preserve">Proof of completion for Wound Care Basic Training Part 1 is due by 11:59 </w:t>
            </w:r>
            <w:r w:rsidR="00AB2CB4" w:rsidRPr="00AB2CB4">
              <w:rPr>
                <w:rFonts w:cstheme="minorHAnsi"/>
                <w:color w:val="2E74B5" w:themeColor="accent1" w:themeShade="BF"/>
              </w:rPr>
              <w:t xml:space="preserve">PM </w:t>
            </w:r>
            <w:r w:rsidRPr="00AB2CB4">
              <w:rPr>
                <w:rFonts w:cstheme="minorHAnsi"/>
                <w:color w:val="2E74B5" w:themeColor="accent1" w:themeShade="BF"/>
              </w:rPr>
              <w:t xml:space="preserve">on Friday </w:t>
            </w:r>
            <w:r w:rsidR="00AB2CB4" w:rsidRPr="00AB2CB4">
              <w:rPr>
                <w:rFonts w:cstheme="minorHAnsi"/>
                <w:color w:val="2E74B5" w:themeColor="accent1" w:themeShade="BF"/>
              </w:rPr>
              <w:t>May 31</w:t>
            </w:r>
          </w:p>
          <w:p w14:paraId="7CA9EC80" w14:textId="77777777" w:rsidR="00233868" w:rsidRPr="001C7948" w:rsidRDefault="00233868" w:rsidP="008F76B6">
            <w:pPr>
              <w:rPr>
                <w:rFonts w:cstheme="minorHAnsi"/>
              </w:rPr>
            </w:pPr>
          </w:p>
        </w:tc>
      </w:tr>
      <w:tr w:rsidR="00233868" w:rsidRPr="00864FC4" w14:paraId="47D7A699" w14:textId="77777777" w:rsidTr="00A90AF5">
        <w:tc>
          <w:tcPr>
            <w:tcW w:w="1080" w:type="dxa"/>
            <w:shd w:val="clear" w:color="auto" w:fill="E7E6E6" w:themeFill="background2"/>
          </w:tcPr>
          <w:p w14:paraId="248C7623" w14:textId="77777777" w:rsidR="00233868" w:rsidRPr="001C7948" w:rsidRDefault="00233868" w:rsidP="00D3695E">
            <w:pPr>
              <w:jc w:val="center"/>
              <w:rPr>
                <w:rFonts w:cstheme="minorHAnsi"/>
              </w:rPr>
            </w:pPr>
            <w:r w:rsidRPr="001C7948">
              <w:rPr>
                <w:rFonts w:cstheme="minorHAnsi"/>
              </w:rPr>
              <w:t>4</w:t>
            </w:r>
          </w:p>
          <w:p w14:paraId="3B9CED7D" w14:textId="77777777" w:rsidR="00233868" w:rsidRPr="001C7948" w:rsidRDefault="00233868" w:rsidP="00D3695E">
            <w:pPr>
              <w:jc w:val="center"/>
              <w:rPr>
                <w:rFonts w:cstheme="minorHAnsi"/>
              </w:rPr>
            </w:pPr>
            <w:r w:rsidRPr="001C7948">
              <w:rPr>
                <w:rFonts w:cstheme="minorHAnsi"/>
              </w:rPr>
              <w:t>June 3</w:t>
            </w:r>
          </w:p>
        </w:tc>
        <w:tc>
          <w:tcPr>
            <w:tcW w:w="1620" w:type="dxa"/>
            <w:shd w:val="clear" w:color="auto" w:fill="E7E6E6" w:themeFill="background2"/>
          </w:tcPr>
          <w:p w14:paraId="0E4FA6E9" w14:textId="77777777" w:rsidR="00233868" w:rsidRPr="001C7948" w:rsidRDefault="00233868" w:rsidP="00D3695E">
            <w:pPr>
              <w:jc w:val="center"/>
              <w:rPr>
                <w:rFonts w:cstheme="minorHAnsi"/>
              </w:rPr>
            </w:pPr>
            <w:r w:rsidRPr="001C7948">
              <w:rPr>
                <w:rFonts w:cstheme="minorHAnsi"/>
              </w:rPr>
              <w:t>Asynchronous</w:t>
            </w:r>
          </w:p>
        </w:tc>
        <w:tc>
          <w:tcPr>
            <w:tcW w:w="2610" w:type="dxa"/>
            <w:shd w:val="clear" w:color="auto" w:fill="E7E6E6" w:themeFill="background2"/>
          </w:tcPr>
          <w:p w14:paraId="20C2EB99" w14:textId="77777777" w:rsidR="00233868" w:rsidRPr="001C7948" w:rsidRDefault="00233868" w:rsidP="00D3695E">
            <w:pPr>
              <w:rPr>
                <w:rFonts w:cstheme="minorHAnsi"/>
              </w:rPr>
            </w:pPr>
            <w:r w:rsidRPr="001C7948">
              <w:rPr>
                <w:rFonts w:cstheme="minorHAnsi"/>
              </w:rPr>
              <w:t>Medbridge course:</w:t>
            </w:r>
          </w:p>
          <w:p w14:paraId="630635E9" w14:textId="497A9345" w:rsidR="00A90AF5" w:rsidRPr="00AB2CB4" w:rsidRDefault="00A90AF5" w:rsidP="008F76B6">
            <w:pPr>
              <w:rPr>
                <w:rFonts w:cstheme="minorHAnsi"/>
                <w:color w:val="2E74B5" w:themeColor="accent1" w:themeShade="BF"/>
              </w:rPr>
            </w:pPr>
            <w:r w:rsidRPr="00AB2CB4">
              <w:rPr>
                <w:rFonts w:cstheme="minorHAnsi"/>
                <w:color w:val="2E74B5" w:themeColor="accent1" w:themeShade="BF"/>
              </w:rPr>
              <w:t>Wound Care: Multilayer Compression Therapy.  Instructor: Carrie Adkins</w:t>
            </w:r>
          </w:p>
          <w:p w14:paraId="3966EEFB" w14:textId="004F0A95" w:rsidR="00233868" w:rsidRPr="001C7948" w:rsidRDefault="00233868" w:rsidP="00A90AF5">
            <w:pPr>
              <w:pStyle w:val="ListParagraph"/>
              <w:rPr>
                <w:rFonts w:cstheme="minorHAnsi"/>
              </w:rPr>
            </w:pPr>
          </w:p>
        </w:tc>
        <w:tc>
          <w:tcPr>
            <w:tcW w:w="1260" w:type="dxa"/>
            <w:shd w:val="clear" w:color="auto" w:fill="E7E6E6" w:themeFill="background2"/>
          </w:tcPr>
          <w:p w14:paraId="3CEADEF0" w14:textId="77777777" w:rsidR="00233868" w:rsidRPr="001C7948" w:rsidRDefault="00233868" w:rsidP="00D3695E">
            <w:pPr>
              <w:rPr>
                <w:rFonts w:cstheme="minorHAnsi"/>
              </w:rPr>
            </w:pPr>
            <w:r w:rsidRPr="001C7948">
              <w:rPr>
                <w:rFonts w:cstheme="minorHAnsi"/>
              </w:rPr>
              <w:t>Medbridge</w:t>
            </w:r>
          </w:p>
        </w:tc>
        <w:tc>
          <w:tcPr>
            <w:tcW w:w="2295" w:type="dxa"/>
            <w:shd w:val="clear" w:color="auto" w:fill="E7E6E6" w:themeFill="background2"/>
          </w:tcPr>
          <w:p w14:paraId="35CA38D3" w14:textId="612E633F" w:rsidR="00A90AF5" w:rsidRPr="00AB2CB4" w:rsidRDefault="00AB2CB4" w:rsidP="00D3695E">
            <w:pPr>
              <w:rPr>
                <w:rFonts w:cstheme="minorHAnsi"/>
                <w:color w:val="2E74B5" w:themeColor="accent1" w:themeShade="BF"/>
              </w:rPr>
            </w:pPr>
            <w:r w:rsidRPr="00AB2CB4">
              <w:rPr>
                <w:rFonts w:cstheme="minorHAnsi"/>
                <w:color w:val="2E74B5" w:themeColor="accent1" w:themeShade="BF"/>
              </w:rPr>
              <w:t>Proof of completion for</w:t>
            </w:r>
            <w:r w:rsidR="00A90AF5" w:rsidRPr="00AB2CB4">
              <w:rPr>
                <w:rFonts w:cstheme="minorHAnsi"/>
                <w:color w:val="2E74B5" w:themeColor="accent1" w:themeShade="BF"/>
              </w:rPr>
              <w:t xml:space="preserve"> Multilayer Compression, only screenshot of course completion is due by 11:59 </w:t>
            </w:r>
            <w:r w:rsidRPr="00AB2CB4">
              <w:rPr>
                <w:rFonts w:cstheme="minorHAnsi"/>
                <w:color w:val="2E74B5" w:themeColor="accent1" w:themeShade="BF"/>
              </w:rPr>
              <w:t xml:space="preserve">PM </w:t>
            </w:r>
            <w:r w:rsidR="00A90AF5" w:rsidRPr="00AB2CB4">
              <w:rPr>
                <w:rFonts w:cstheme="minorHAnsi"/>
                <w:color w:val="2E74B5" w:themeColor="accent1" w:themeShade="BF"/>
              </w:rPr>
              <w:t>on Friday, June 7</w:t>
            </w:r>
          </w:p>
          <w:p w14:paraId="75C99B6B" w14:textId="77777777" w:rsidR="00AB2CB4" w:rsidRPr="00AB2CB4" w:rsidRDefault="00AB2CB4" w:rsidP="00D3695E">
            <w:pPr>
              <w:rPr>
                <w:rFonts w:cstheme="minorHAnsi"/>
                <w:color w:val="2E74B5" w:themeColor="accent1" w:themeShade="BF"/>
              </w:rPr>
            </w:pPr>
          </w:p>
          <w:p w14:paraId="3886C6DC" w14:textId="22F9575F" w:rsidR="00AB2CB4" w:rsidRPr="00495EC3" w:rsidRDefault="00AB2CB4" w:rsidP="00D3695E">
            <w:pPr>
              <w:rPr>
                <w:rFonts w:cstheme="minorHAnsi"/>
              </w:rPr>
            </w:pPr>
            <w:r w:rsidRPr="00495EC3">
              <w:rPr>
                <w:rFonts w:cstheme="minorHAnsi"/>
              </w:rPr>
              <w:t>Case 1 due by 11:59 PM on Friday, June 7</w:t>
            </w:r>
          </w:p>
          <w:p w14:paraId="150A5125" w14:textId="77777777" w:rsidR="00233868" w:rsidRPr="001C7948" w:rsidRDefault="00233868" w:rsidP="00D3695E">
            <w:pPr>
              <w:rPr>
                <w:rFonts w:cstheme="minorHAnsi"/>
              </w:rPr>
            </w:pPr>
          </w:p>
        </w:tc>
      </w:tr>
      <w:tr w:rsidR="00233868" w:rsidRPr="00864FC4" w14:paraId="2EF32955" w14:textId="77777777" w:rsidTr="00A90AF5">
        <w:tc>
          <w:tcPr>
            <w:tcW w:w="1080" w:type="dxa"/>
            <w:shd w:val="clear" w:color="auto" w:fill="DEEAF6" w:themeFill="accent1" w:themeFillTint="33"/>
          </w:tcPr>
          <w:p w14:paraId="371F113A" w14:textId="77777777" w:rsidR="00233868" w:rsidRPr="001C7948" w:rsidRDefault="00233868" w:rsidP="00D3695E">
            <w:pPr>
              <w:jc w:val="center"/>
              <w:rPr>
                <w:rFonts w:cstheme="minorHAnsi"/>
              </w:rPr>
            </w:pPr>
            <w:r w:rsidRPr="001C7948">
              <w:rPr>
                <w:rFonts w:cstheme="minorHAnsi"/>
              </w:rPr>
              <w:t>5</w:t>
            </w:r>
          </w:p>
          <w:p w14:paraId="3DE4A926" w14:textId="1951FE21" w:rsidR="00233868" w:rsidRPr="001C7948" w:rsidRDefault="00A90AF5" w:rsidP="00D3695E">
            <w:pPr>
              <w:jc w:val="center"/>
              <w:rPr>
                <w:rFonts w:cstheme="minorHAnsi"/>
              </w:rPr>
            </w:pPr>
            <w:r>
              <w:rPr>
                <w:rFonts w:cstheme="minorHAnsi"/>
              </w:rPr>
              <w:t xml:space="preserve">Monday, </w:t>
            </w:r>
            <w:r w:rsidR="00233868" w:rsidRPr="001C7948">
              <w:rPr>
                <w:rFonts w:cstheme="minorHAnsi"/>
              </w:rPr>
              <w:t>June 10</w:t>
            </w:r>
          </w:p>
        </w:tc>
        <w:tc>
          <w:tcPr>
            <w:tcW w:w="1620" w:type="dxa"/>
            <w:shd w:val="clear" w:color="auto" w:fill="DEEAF6" w:themeFill="accent1" w:themeFillTint="33"/>
          </w:tcPr>
          <w:p w14:paraId="0839F0CC" w14:textId="42BF98E0" w:rsidR="00233868" w:rsidRPr="001C7948" w:rsidRDefault="00F47686" w:rsidP="00D3695E">
            <w:pPr>
              <w:jc w:val="center"/>
              <w:rPr>
                <w:rFonts w:cstheme="minorHAnsi"/>
              </w:rPr>
            </w:pPr>
            <w:r>
              <w:rPr>
                <w:rFonts w:cstheme="minorHAnsi"/>
              </w:rPr>
              <w:t xml:space="preserve">8:30 </w:t>
            </w:r>
            <w:r w:rsidR="00233868" w:rsidRPr="001C7948">
              <w:rPr>
                <w:rFonts w:cstheme="minorHAnsi"/>
              </w:rPr>
              <w:t>AM-12</w:t>
            </w:r>
            <w:r>
              <w:rPr>
                <w:rFonts w:cstheme="minorHAnsi"/>
              </w:rPr>
              <w:t xml:space="preserve"> </w:t>
            </w:r>
            <w:r w:rsidR="00233868" w:rsidRPr="001C7948">
              <w:rPr>
                <w:rFonts w:cstheme="minorHAnsi"/>
              </w:rPr>
              <w:t>PM</w:t>
            </w:r>
          </w:p>
          <w:p w14:paraId="31D77B5B" w14:textId="77777777" w:rsidR="00233868" w:rsidRPr="001C7948" w:rsidRDefault="00233868" w:rsidP="00D3695E">
            <w:pPr>
              <w:jc w:val="center"/>
              <w:rPr>
                <w:rFonts w:cstheme="minorHAnsi"/>
              </w:rPr>
            </w:pPr>
            <w:r w:rsidRPr="001C7948">
              <w:rPr>
                <w:rFonts w:cstheme="minorHAnsi"/>
              </w:rPr>
              <w:t>1PM-4PM</w:t>
            </w:r>
          </w:p>
        </w:tc>
        <w:tc>
          <w:tcPr>
            <w:tcW w:w="2610" w:type="dxa"/>
            <w:shd w:val="clear" w:color="auto" w:fill="DEEAF6" w:themeFill="accent1" w:themeFillTint="33"/>
          </w:tcPr>
          <w:p w14:paraId="32A42335" w14:textId="77777777" w:rsidR="00233868" w:rsidRPr="001C7948" w:rsidRDefault="00233868" w:rsidP="00D3695E">
            <w:pPr>
              <w:rPr>
                <w:rFonts w:cstheme="minorHAnsi"/>
              </w:rPr>
            </w:pPr>
            <w:r w:rsidRPr="001C7948">
              <w:rPr>
                <w:rFonts w:cstheme="minorHAnsi"/>
              </w:rPr>
              <w:t>Quiz 1 (Individual and group)</w:t>
            </w:r>
          </w:p>
          <w:p w14:paraId="5DE7773A" w14:textId="77777777" w:rsidR="00233868" w:rsidRPr="001C7948" w:rsidRDefault="00233868" w:rsidP="00D3695E">
            <w:pPr>
              <w:rPr>
                <w:rFonts w:cstheme="minorHAnsi"/>
              </w:rPr>
            </w:pPr>
            <w:r w:rsidRPr="001C7948">
              <w:rPr>
                <w:rFonts w:cstheme="minorHAnsi"/>
              </w:rPr>
              <w:t>Dynamics of Compression</w:t>
            </w:r>
          </w:p>
          <w:p w14:paraId="13D5D725" w14:textId="77777777" w:rsidR="00233868" w:rsidRPr="001C7948" w:rsidRDefault="00233868" w:rsidP="00D3695E">
            <w:pPr>
              <w:rPr>
                <w:rFonts w:cstheme="minorHAnsi"/>
              </w:rPr>
            </w:pPr>
            <w:r w:rsidRPr="001C7948">
              <w:rPr>
                <w:rFonts w:cstheme="minorHAnsi"/>
              </w:rPr>
              <w:t>Compression Wrapping</w:t>
            </w:r>
          </w:p>
          <w:p w14:paraId="0DAB6F93" w14:textId="77777777" w:rsidR="00233868" w:rsidRPr="001C7948" w:rsidRDefault="00233868" w:rsidP="00D3695E">
            <w:pPr>
              <w:rPr>
                <w:rFonts w:cstheme="minorHAnsi"/>
              </w:rPr>
            </w:pPr>
            <w:r w:rsidRPr="001C7948">
              <w:rPr>
                <w:rFonts w:cstheme="minorHAnsi"/>
              </w:rPr>
              <w:t>ABI</w:t>
            </w:r>
          </w:p>
          <w:p w14:paraId="04E418AC" w14:textId="77777777" w:rsidR="00233868" w:rsidRPr="001C7948" w:rsidRDefault="00233868" w:rsidP="00D3695E">
            <w:pPr>
              <w:rPr>
                <w:rFonts w:cstheme="minorHAnsi"/>
              </w:rPr>
            </w:pPr>
            <w:r w:rsidRPr="001C7948">
              <w:rPr>
                <w:rFonts w:cstheme="minorHAnsi"/>
              </w:rPr>
              <w:t>Diabetic Foot Ulcers</w:t>
            </w:r>
          </w:p>
          <w:p w14:paraId="3D932FCA" w14:textId="77777777" w:rsidR="00233868" w:rsidRPr="001C7948" w:rsidRDefault="00233868" w:rsidP="00D3695E">
            <w:pPr>
              <w:rPr>
                <w:rFonts w:cstheme="minorHAnsi"/>
              </w:rPr>
            </w:pPr>
            <w:r w:rsidRPr="001C7948">
              <w:rPr>
                <w:rFonts w:cstheme="minorHAnsi"/>
              </w:rPr>
              <w:t>Pressure Injuries</w:t>
            </w:r>
          </w:p>
        </w:tc>
        <w:tc>
          <w:tcPr>
            <w:tcW w:w="1260" w:type="dxa"/>
            <w:shd w:val="clear" w:color="auto" w:fill="DEEAF6" w:themeFill="accent1" w:themeFillTint="33"/>
          </w:tcPr>
          <w:p w14:paraId="529D1FCA" w14:textId="77777777" w:rsidR="00233868" w:rsidRPr="001C7948" w:rsidRDefault="00233868" w:rsidP="00D3695E">
            <w:pPr>
              <w:rPr>
                <w:rFonts w:cstheme="minorHAnsi"/>
              </w:rPr>
            </w:pPr>
            <w:r w:rsidRPr="001C7948">
              <w:rPr>
                <w:rFonts w:cstheme="minorHAnsi"/>
              </w:rPr>
              <w:t>Raynor</w:t>
            </w:r>
          </w:p>
          <w:p w14:paraId="70D96631" w14:textId="77777777" w:rsidR="00233868" w:rsidRPr="001C7948" w:rsidRDefault="00233868" w:rsidP="00D3695E">
            <w:pPr>
              <w:rPr>
                <w:rFonts w:cstheme="minorHAnsi"/>
              </w:rPr>
            </w:pPr>
            <w:r w:rsidRPr="001C7948">
              <w:rPr>
                <w:rFonts w:cstheme="minorHAnsi"/>
              </w:rPr>
              <w:t>Leineke</w:t>
            </w:r>
          </w:p>
        </w:tc>
        <w:tc>
          <w:tcPr>
            <w:tcW w:w="2295" w:type="dxa"/>
            <w:shd w:val="clear" w:color="auto" w:fill="DEEAF6" w:themeFill="accent1" w:themeFillTint="33"/>
          </w:tcPr>
          <w:p w14:paraId="5F324F86" w14:textId="0D98D880" w:rsidR="00233868" w:rsidRPr="001C7948" w:rsidRDefault="00233868" w:rsidP="00D3695E">
            <w:pPr>
              <w:rPr>
                <w:rFonts w:cstheme="minorHAnsi"/>
              </w:rPr>
            </w:pPr>
            <w:r w:rsidRPr="00824EED">
              <w:rPr>
                <w:rFonts w:cstheme="minorHAnsi"/>
                <w:highlight w:val="yellow"/>
              </w:rPr>
              <w:t>Quiz</w:t>
            </w:r>
            <w:r w:rsidR="001E53DD" w:rsidRPr="00824EED">
              <w:rPr>
                <w:rFonts w:cstheme="minorHAnsi"/>
                <w:highlight w:val="yellow"/>
              </w:rPr>
              <w:t xml:space="preserve"> 1</w:t>
            </w:r>
          </w:p>
          <w:p w14:paraId="2821ACE9" w14:textId="77777777" w:rsidR="00233868" w:rsidRPr="001C7948" w:rsidRDefault="00233868" w:rsidP="00D3695E">
            <w:pPr>
              <w:rPr>
                <w:rFonts w:cstheme="minorHAnsi"/>
              </w:rPr>
            </w:pPr>
          </w:p>
        </w:tc>
      </w:tr>
      <w:tr w:rsidR="00233868" w:rsidRPr="00864FC4" w14:paraId="214402CD" w14:textId="77777777" w:rsidTr="00A90AF5">
        <w:tc>
          <w:tcPr>
            <w:tcW w:w="1080" w:type="dxa"/>
            <w:shd w:val="clear" w:color="auto" w:fill="E7E6E6" w:themeFill="background2"/>
          </w:tcPr>
          <w:p w14:paraId="41856EAE" w14:textId="77777777" w:rsidR="00233868" w:rsidRPr="001C7948" w:rsidRDefault="00233868" w:rsidP="00D3695E">
            <w:pPr>
              <w:jc w:val="center"/>
              <w:rPr>
                <w:rFonts w:cstheme="minorHAnsi"/>
              </w:rPr>
            </w:pPr>
            <w:r w:rsidRPr="001C7948">
              <w:rPr>
                <w:rFonts w:cstheme="minorHAnsi"/>
              </w:rPr>
              <w:t>6</w:t>
            </w:r>
          </w:p>
          <w:p w14:paraId="36F3EA05" w14:textId="77777777" w:rsidR="00233868" w:rsidRPr="001C7948" w:rsidRDefault="00233868" w:rsidP="00D3695E">
            <w:pPr>
              <w:jc w:val="center"/>
              <w:rPr>
                <w:rFonts w:cstheme="minorHAnsi"/>
              </w:rPr>
            </w:pPr>
            <w:r w:rsidRPr="001C7948">
              <w:rPr>
                <w:rFonts w:cstheme="minorHAnsi"/>
              </w:rPr>
              <w:t>June 17</w:t>
            </w:r>
          </w:p>
        </w:tc>
        <w:tc>
          <w:tcPr>
            <w:tcW w:w="1620" w:type="dxa"/>
            <w:shd w:val="clear" w:color="auto" w:fill="E7E6E6" w:themeFill="background2"/>
          </w:tcPr>
          <w:p w14:paraId="46658F5E" w14:textId="77777777" w:rsidR="00233868" w:rsidRPr="001C7948" w:rsidRDefault="00233868" w:rsidP="00D3695E">
            <w:pPr>
              <w:jc w:val="center"/>
              <w:rPr>
                <w:rFonts w:cstheme="minorHAnsi"/>
              </w:rPr>
            </w:pPr>
            <w:r w:rsidRPr="001C7948">
              <w:rPr>
                <w:rFonts w:cstheme="minorHAnsi"/>
              </w:rPr>
              <w:t>Asynchronous</w:t>
            </w:r>
          </w:p>
        </w:tc>
        <w:tc>
          <w:tcPr>
            <w:tcW w:w="2610" w:type="dxa"/>
            <w:shd w:val="clear" w:color="auto" w:fill="E7E6E6" w:themeFill="background2"/>
          </w:tcPr>
          <w:p w14:paraId="4139E2EA" w14:textId="77777777" w:rsidR="00233868" w:rsidRPr="001C7948" w:rsidRDefault="00233868" w:rsidP="00D3695E">
            <w:pPr>
              <w:rPr>
                <w:rFonts w:cstheme="minorHAnsi"/>
              </w:rPr>
            </w:pPr>
            <w:r w:rsidRPr="001C7948">
              <w:rPr>
                <w:rFonts w:cstheme="minorHAnsi"/>
              </w:rPr>
              <w:t>Medbridge Courses:</w:t>
            </w:r>
          </w:p>
          <w:p w14:paraId="24F75AA9" w14:textId="3BF37949" w:rsidR="00A90AF5" w:rsidRPr="00AB2CB4" w:rsidRDefault="00A90AF5" w:rsidP="008F76B6">
            <w:pPr>
              <w:rPr>
                <w:rFonts w:cstheme="minorHAnsi"/>
                <w:color w:val="2E74B5" w:themeColor="accent1" w:themeShade="BF"/>
              </w:rPr>
            </w:pPr>
            <w:r w:rsidRPr="00AB2CB4">
              <w:rPr>
                <w:rFonts w:cstheme="minorHAnsi"/>
                <w:color w:val="2E74B5" w:themeColor="accent1" w:themeShade="BF"/>
              </w:rPr>
              <w:lastRenderedPageBreak/>
              <w:t xml:space="preserve">Wound Care: Negative Pressure Wound Therapy. Instructor: Carrie Adkins </w:t>
            </w:r>
          </w:p>
          <w:p w14:paraId="265924A1" w14:textId="405DBC51" w:rsidR="00233868" w:rsidRPr="001C7948" w:rsidRDefault="00233868" w:rsidP="00A90AF5">
            <w:pPr>
              <w:pStyle w:val="ListParagraph"/>
              <w:rPr>
                <w:rFonts w:cstheme="minorHAnsi"/>
              </w:rPr>
            </w:pPr>
          </w:p>
        </w:tc>
        <w:tc>
          <w:tcPr>
            <w:tcW w:w="1260" w:type="dxa"/>
            <w:shd w:val="clear" w:color="auto" w:fill="E7E6E6" w:themeFill="background2"/>
          </w:tcPr>
          <w:p w14:paraId="44DF0257" w14:textId="77777777" w:rsidR="00233868" w:rsidRPr="001C7948" w:rsidRDefault="00233868" w:rsidP="00D3695E">
            <w:pPr>
              <w:rPr>
                <w:rFonts w:cstheme="minorHAnsi"/>
              </w:rPr>
            </w:pPr>
            <w:r w:rsidRPr="001C7948">
              <w:rPr>
                <w:rFonts w:cstheme="minorHAnsi"/>
              </w:rPr>
              <w:lastRenderedPageBreak/>
              <w:t>Medbridge</w:t>
            </w:r>
          </w:p>
        </w:tc>
        <w:tc>
          <w:tcPr>
            <w:tcW w:w="2295" w:type="dxa"/>
            <w:shd w:val="clear" w:color="auto" w:fill="E7E6E6" w:themeFill="background2"/>
          </w:tcPr>
          <w:p w14:paraId="7F34A251" w14:textId="7EB77423" w:rsidR="00233868" w:rsidRPr="001C7948" w:rsidRDefault="00AB2CB4" w:rsidP="00D3695E">
            <w:pPr>
              <w:rPr>
                <w:rFonts w:cstheme="minorHAnsi"/>
              </w:rPr>
            </w:pPr>
            <w:r w:rsidRPr="00AB2CB4">
              <w:rPr>
                <w:rFonts w:cstheme="minorHAnsi"/>
                <w:color w:val="2E74B5" w:themeColor="accent1" w:themeShade="BF"/>
              </w:rPr>
              <w:t xml:space="preserve">Proof of completion </w:t>
            </w:r>
            <w:r w:rsidR="00A90AF5" w:rsidRPr="00AB2CB4">
              <w:rPr>
                <w:rFonts w:cstheme="minorHAnsi"/>
                <w:color w:val="2E74B5" w:themeColor="accent1" w:themeShade="BF"/>
              </w:rPr>
              <w:t xml:space="preserve">for Negative Pressure Wound Therapy is due </w:t>
            </w:r>
            <w:r w:rsidR="00A90AF5" w:rsidRPr="00AB2CB4">
              <w:rPr>
                <w:rFonts w:cstheme="minorHAnsi"/>
                <w:color w:val="2E74B5" w:themeColor="accent1" w:themeShade="BF"/>
              </w:rPr>
              <w:lastRenderedPageBreak/>
              <w:t>by 11:59 PM on Friday, June 21</w:t>
            </w:r>
          </w:p>
        </w:tc>
      </w:tr>
      <w:tr w:rsidR="00233868" w:rsidRPr="00864FC4" w14:paraId="698B2798" w14:textId="77777777" w:rsidTr="00A90AF5">
        <w:tc>
          <w:tcPr>
            <w:tcW w:w="1080" w:type="dxa"/>
            <w:shd w:val="clear" w:color="auto" w:fill="DEEAF6" w:themeFill="accent1" w:themeFillTint="33"/>
          </w:tcPr>
          <w:p w14:paraId="492C323D" w14:textId="77777777" w:rsidR="00233868" w:rsidRPr="001C7948" w:rsidRDefault="00233868" w:rsidP="00D3695E">
            <w:pPr>
              <w:jc w:val="center"/>
              <w:rPr>
                <w:rFonts w:cstheme="minorHAnsi"/>
              </w:rPr>
            </w:pPr>
            <w:r w:rsidRPr="001C7948">
              <w:rPr>
                <w:rFonts w:cstheme="minorHAnsi"/>
              </w:rPr>
              <w:lastRenderedPageBreak/>
              <w:t>7</w:t>
            </w:r>
          </w:p>
          <w:p w14:paraId="3F9017BD" w14:textId="32554E50" w:rsidR="00233868" w:rsidRPr="001C7948" w:rsidRDefault="00A90AF5" w:rsidP="00D3695E">
            <w:pPr>
              <w:jc w:val="center"/>
              <w:rPr>
                <w:rFonts w:cstheme="minorHAnsi"/>
              </w:rPr>
            </w:pPr>
            <w:r>
              <w:rPr>
                <w:rFonts w:cstheme="minorHAnsi"/>
              </w:rPr>
              <w:t xml:space="preserve">Monday, </w:t>
            </w:r>
            <w:r w:rsidR="00233868" w:rsidRPr="001C7948">
              <w:rPr>
                <w:rFonts w:cstheme="minorHAnsi"/>
              </w:rPr>
              <w:t>June 24</w:t>
            </w:r>
          </w:p>
        </w:tc>
        <w:tc>
          <w:tcPr>
            <w:tcW w:w="1620" w:type="dxa"/>
            <w:shd w:val="clear" w:color="auto" w:fill="DEEAF6" w:themeFill="accent1" w:themeFillTint="33"/>
          </w:tcPr>
          <w:p w14:paraId="15EB95BD" w14:textId="0450A9DB" w:rsidR="00233868" w:rsidRPr="001C7948" w:rsidRDefault="00F47686" w:rsidP="00D3695E">
            <w:pPr>
              <w:jc w:val="center"/>
              <w:rPr>
                <w:rFonts w:cstheme="minorHAnsi"/>
              </w:rPr>
            </w:pPr>
            <w:r>
              <w:rPr>
                <w:rFonts w:cstheme="minorHAnsi"/>
              </w:rPr>
              <w:t xml:space="preserve">8:30 </w:t>
            </w:r>
            <w:r w:rsidR="00233868" w:rsidRPr="001C7948">
              <w:rPr>
                <w:rFonts w:cstheme="minorHAnsi"/>
              </w:rPr>
              <w:t>AM-12</w:t>
            </w:r>
            <w:r>
              <w:rPr>
                <w:rFonts w:cstheme="minorHAnsi"/>
              </w:rPr>
              <w:t xml:space="preserve"> </w:t>
            </w:r>
            <w:r w:rsidR="00233868" w:rsidRPr="001C7948">
              <w:rPr>
                <w:rFonts w:cstheme="minorHAnsi"/>
              </w:rPr>
              <w:t>PM</w:t>
            </w:r>
          </w:p>
          <w:p w14:paraId="09DC329B" w14:textId="77777777" w:rsidR="00233868" w:rsidRPr="001C7948" w:rsidRDefault="00233868" w:rsidP="00D3695E">
            <w:pPr>
              <w:jc w:val="center"/>
              <w:rPr>
                <w:rFonts w:cstheme="minorHAnsi"/>
              </w:rPr>
            </w:pPr>
            <w:r w:rsidRPr="001C7948">
              <w:rPr>
                <w:rFonts w:cstheme="minorHAnsi"/>
              </w:rPr>
              <w:t>1PM-4PM</w:t>
            </w:r>
          </w:p>
        </w:tc>
        <w:tc>
          <w:tcPr>
            <w:tcW w:w="2610" w:type="dxa"/>
            <w:shd w:val="clear" w:color="auto" w:fill="DEEAF6" w:themeFill="accent1" w:themeFillTint="33"/>
          </w:tcPr>
          <w:p w14:paraId="5F8E0799" w14:textId="77777777" w:rsidR="00233868" w:rsidRPr="001C7948" w:rsidRDefault="00233868" w:rsidP="00D3695E">
            <w:pPr>
              <w:rPr>
                <w:rFonts w:cstheme="minorHAnsi"/>
              </w:rPr>
            </w:pPr>
            <w:r w:rsidRPr="001C7948">
              <w:rPr>
                <w:rFonts w:cstheme="minorHAnsi"/>
              </w:rPr>
              <w:t>Quiz 2 (Individual and group)</w:t>
            </w:r>
          </w:p>
          <w:p w14:paraId="66C667A0" w14:textId="77777777" w:rsidR="00233868" w:rsidRPr="001C7948" w:rsidRDefault="00233868" w:rsidP="00D3695E">
            <w:pPr>
              <w:rPr>
                <w:rFonts w:cstheme="minorHAnsi"/>
              </w:rPr>
            </w:pPr>
            <w:r w:rsidRPr="001C7948">
              <w:rPr>
                <w:rFonts w:cstheme="minorHAnsi"/>
              </w:rPr>
              <w:t>Negative Pressure Therapy (Demo)</w:t>
            </w:r>
          </w:p>
          <w:p w14:paraId="6482464E" w14:textId="77777777" w:rsidR="00233868" w:rsidRPr="001C7948" w:rsidRDefault="00233868" w:rsidP="00D3695E">
            <w:pPr>
              <w:rPr>
                <w:rFonts w:cstheme="minorHAnsi"/>
              </w:rPr>
            </w:pPr>
            <w:r w:rsidRPr="001C7948">
              <w:rPr>
                <w:rFonts w:cstheme="minorHAnsi"/>
              </w:rPr>
              <w:t>Debridement</w:t>
            </w:r>
          </w:p>
          <w:p w14:paraId="74D00EBA" w14:textId="77777777" w:rsidR="00233868" w:rsidRPr="001C7948" w:rsidRDefault="00233868" w:rsidP="00D3695E">
            <w:pPr>
              <w:rPr>
                <w:rFonts w:cstheme="minorHAnsi"/>
              </w:rPr>
            </w:pPr>
            <w:r w:rsidRPr="001C7948">
              <w:rPr>
                <w:rFonts w:cstheme="minorHAnsi"/>
              </w:rPr>
              <w:t>Patient/PT Role Play</w:t>
            </w:r>
          </w:p>
        </w:tc>
        <w:tc>
          <w:tcPr>
            <w:tcW w:w="1260" w:type="dxa"/>
            <w:shd w:val="clear" w:color="auto" w:fill="DEEAF6" w:themeFill="accent1" w:themeFillTint="33"/>
          </w:tcPr>
          <w:p w14:paraId="6CD1E117" w14:textId="77777777" w:rsidR="00233868" w:rsidRPr="001C7948" w:rsidRDefault="00233868" w:rsidP="00D3695E">
            <w:pPr>
              <w:rPr>
                <w:rFonts w:cstheme="minorHAnsi"/>
              </w:rPr>
            </w:pPr>
            <w:r w:rsidRPr="001C7948">
              <w:rPr>
                <w:rFonts w:cstheme="minorHAnsi"/>
              </w:rPr>
              <w:t>Raynor</w:t>
            </w:r>
          </w:p>
          <w:p w14:paraId="4AB5225F" w14:textId="77777777" w:rsidR="00233868" w:rsidRPr="001C7948" w:rsidRDefault="00233868" w:rsidP="00D3695E">
            <w:pPr>
              <w:rPr>
                <w:rFonts w:cstheme="minorHAnsi"/>
              </w:rPr>
            </w:pPr>
            <w:r w:rsidRPr="001C7948">
              <w:rPr>
                <w:rFonts w:cstheme="minorHAnsi"/>
              </w:rPr>
              <w:t>Leineke</w:t>
            </w:r>
          </w:p>
        </w:tc>
        <w:tc>
          <w:tcPr>
            <w:tcW w:w="2295" w:type="dxa"/>
            <w:shd w:val="clear" w:color="auto" w:fill="DEEAF6" w:themeFill="accent1" w:themeFillTint="33"/>
          </w:tcPr>
          <w:p w14:paraId="21F46976" w14:textId="77777777" w:rsidR="00233868" w:rsidRPr="001C7948" w:rsidRDefault="00233868" w:rsidP="00D3695E">
            <w:pPr>
              <w:rPr>
                <w:rFonts w:cstheme="minorHAnsi"/>
              </w:rPr>
            </w:pPr>
            <w:r w:rsidRPr="00824EED">
              <w:rPr>
                <w:rFonts w:cstheme="minorHAnsi"/>
                <w:highlight w:val="yellow"/>
              </w:rPr>
              <w:t>Quiz 2</w:t>
            </w:r>
          </w:p>
          <w:p w14:paraId="387E8A44" w14:textId="77777777" w:rsidR="00233868" w:rsidRPr="001C7948" w:rsidRDefault="00233868" w:rsidP="00D3695E">
            <w:pPr>
              <w:rPr>
                <w:rFonts w:cstheme="minorHAnsi"/>
              </w:rPr>
            </w:pPr>
          </w:p>
        </w:tc>
      </w:tr>
      <w:tr w:rsidR="00233868" w:rsidRPr="00864FC4" w14:paraId="2BE27160" w14:textId="77777777" w:rsidTr="00A90AF5">
        <w:tc>
          <w:tcPr>
            <w:tcW w:w="1080" w:type="dxa"/>
            <w:shd w:val="clear" w:color="auto" w:fill="F2F2F2" w:themeFill="background1" w:themeFillShade="F2"/>
          </w:tcPr>
          <w:p w14:paraId="1A7AEAB5" w14:textId="77777777" w:rsidR="00233868" w:rsidRPr="001C7948" w:rsidRDefault="00233868" w:rsidP="00D3695E">
            <w:pPr>
              <w:jc w:val="center"/>
              <w:rPr>
                <w:rFonts w:cstheme="minorHAnsi"/>
              </w:rPr>
            </w:pPr>
            <w:r w:rsidRPr="001C7948">
              <w:rPr>
                <w:rFonts w:cstheme="minorHAnsi"/>
              </w:rPr>
              <w:t>8</w:t>
            </w:r>
          </w:p>
          <w:p w14:paraId="788AD839" w14:textId="77777777" w:rsidR="00233868" w:rsidRPr="001C7948" w:rsidRDefault="00233868" w:rsidP="00D3695E">
            <w:pPr>
              <w:jc w:val="center"/>
              <w:rPr>
                <w:rFonts w:cstheme="minorHAnsi"/>
              </w:rPr>
            </w:pPr>
            <w:r w:rsidRPr="001C7948">
              <w:rPr>
                <w:rFonts w:cstheme="minorHAnsi"/>
              </w:rPr>
              <w:t>July 1</w:t>
            </w:r>
          </w:p>
        </w:tc>
        <w:tc>
          <w:tcPr>
            <w:tcW w:w="1620" w:type="dxa"/>
            <w:shd w:val="clear" w:color="auto" w:fill="F2F2F2" w:themeFill="background1" w:themeFillShade="F2"/>
          </w:tcPr>
          <w:p w14:paraId="019604F0" w14:textId="77777777" w:rsidR="00233868" w:rsidRPr="001C7948" w:rsidRDefault="00233868" w:rsidP="00D3695E">
            <w:pPr>
              <w:jc w:val="center"/>
              <w:rPr>
                <w:rFonts w:cstheme="minorHAnsi"/>
              </w:rPr>
            </w:pPr>
          </w:p>
        </w:tc>
        <w:tc>
          <w:tcPr>
            <w:tcW w:w="2610" w:type="dxa"/>
            <w:shd w:val="clear" w:color="auto" w:fill="F2F2F2" w:themeFill="background1" w:themeFillShade="F2"/>
          </w:tcPr>
          <w:p w14:paraId="352A6709" w14:textId="640AA6EB" w:rsidR="008F76B6" w:rsidRPr="00AB2CB4" w:rsidRDefault="008F76B6" w:rsidP="008F76B6">
            <w:pPr>
              <w:rPr>
                <w:rFonts w:cstheme="minorHAnsi"/>
                <w:color w:val="2E74B5" w:themeColor="accent1" w:themeShade="BF"/>
              </w:rPr>
            </w:pPr>
            <w:r w:rsidRPr="00AB2CB4">
              <w:rPr>
                <w:rFonts w:cstheme="minorHAnsi"/>
                <w:color w:val="2E74B5" w:themeColor="accent1" w:themeShade="BF"/>
              </w:rPr>
              <w:t>Medbridge course: Wound Debridement, Dressing Types, and Coverage Selection.  Instructor: Nora Barrett</w:t>
            </w:r>
          </w:p>
          <w:p w14:paraId="734812F9" w14:textId="27424A55" w:rsidR="00233868" w:rsidRPr="001C7948" w:rsidRDefault="00233868" w:rsidP="00D3695E">
            <w:pPr>
              <w:rPr>
                <w:rFonts w:cstheme="minorHAnsi"/>
              </w:rPr>
            </w:pPr>
          </w:p>
        </w:tc>
        <w:tc>
          <w:tcPr>
            <w:tcW w:w="1260" w:type="dxa"/>
            <w:shd w:val="clear" w:color="auto" w:fill="F2F2F2" w:themeFill="background1" w:themeFillShade="F2"/>
          </w:tcPr>
          <w:p w14:paraId="2F0CC59B" w14:textId="77777777" w:rsidR="00233868" w:rsidRPr="001C7948" w:rsidRDefault="00233868" w:rsidP="00D3695E">
            <w:pPr>
              <w:rPr>
                <w:rFonts w:cstheme="minorHAnsi"/>
              </w:rPr>
            </w:pPr>
          </w:p>
        </w:tc>
        <w:tc>
          <w:tcPr>
            <w:tcW w:w="2295" w:type="dxa"/>
            <w:shd w:val="clear" w:color="auto" w:fill="F2F2F2" w:themeFill="background1" w:themeFillShade="F2"/>
          </w:tcPr>
          <w:p w14:paraId="6FAB8F25" w14:textId="4B078E45" w:rsidR="008F76B6" w:rsidRPr="00AB2CB4" w:rsidRDefault="008F76B6" w:rsidP="008F76B6">
            <w:pPr>
              <w:rPr>
                <w:rFonts w:cstheme="minorHAnsi"/>
                <w:color w:val="2E74B5" w:themeColor="accent1" w:themeShade="BF"/>
              </w:rPr>
            </w:pPr>
            <w:r w:rsidRPr="00AB2CB4">
              <w:rPr>
                <w:rFonts w:cstheme="minorHAnsi"/>
                <w:color w:val="2E74B5" w:themeColor="accent1" w:themeShade="BF"/>
              </w:rPr>
              <w:t xml:space="preserve">Proof of completion of Wound Debridement, Dressing Types, and Coverage Selection due by 11:59 PM on Friday, </w:t>
            </w:r>
            <w:r w:rsidR="00495EC3">
              <w:rPr>
                <w:rFonts w:cstheme="minorHAnsi"/>
                <w:color w:val="2E74B5" w:themeColor="accent1" w:themeShade="BF"/>
              </w:rPr>
              <w:t>July 5</w:t>
            </w:r>
          </w:p>
          <w:p w14:paraId="1805A6F3" w14:textId="77777777" w:rsidR="00233868" w:rsidRPr="001C7948" w:rsidRDefault="00233868" w:rsidP="00D3695E">
            <w:pPr>
              <w:rPr>
                <w:rFonts w:cstheme="minorHAnsi"/>
              </w:rPr>
            </w:pPr>
          </w:p>
        </w:tc>
      </w:tr>
      <w:tr w:rsidR="00233868" w:rsidRPr="00864FC4" w14:paraId="6DD95ECA" w14:textId="77777777" w:rsidTr="00F47686">
        <w:tc>
          <w:tcPr>
            <w:tcW w:w="1080" w:type="dxa"/>
            <w:shd w:val="clear" w:color="auto" w:fill="FFF2CC" w:themeFill="accent4" w:themeFillTint="33"/>
          </w:tcPr>
          <w:p w14:paraId="29243316" w14:textId="77777777" w:rsidR="00233868" w:rsidRPr="001C7948" w:rsidRDefault="00233868" w:rsidP="00D3695E">
            <w:pPr>
              <w:jc w:val="center"/>
              <w:rPr>
                <w:rFonts w:cstheme="minorHAnsi"/>
              </w:rPr>
            </w:pPr>
            <w:r w:rsidRPr="001C7948">
              <w:rPr>
                <w:rFonts w:cstheme="minorHAnsi"/>
              </w:rPr>
              <w:t>9</w:t>
            </w:r>
          </w:p>
          <w:p w14:paraId="6CC8AA35" w14:textId="77777777" w:rsidR="00233868" w:rsidRPr="001C7948" w:rsidRDefault="00233868" w:rsidP="00D3695E">
            <w:pPr>
              <w:jc w:val="center"/>
              <w:rPr>
                <w:rFonts w:cstheme="minorHAnsi"/>
              </w:rPr>
            </w:pPr>
            <w:r w:rsidRPr="001C7948">
              <w:rPr>
                <w:rFonts w:cstheme="minorHAnsi"/>
              </w:rPr>
              <w:t>Tuesday, July 9</w:t>
            </w:r>
          </w:p>
        </w:tc>
        <w:tc>
          <w:tcPr>
            <w:tcW w:w="1620" w:type="dxa"/>
            <w:shd w:val="clear" w:color="auto" w:fill="FFF2CC" w:themeFill="accent4" w:themeFillTint="33"/>
          </w:tcPr>
          <w:p w14:paraId="039CA691" w14:textId="77777777" w:rsidR="00233868" w:rsidRDefault="00233868" w:rsidP="00D3695E">
            <w:pPr>
              <w:jc w:val="center"/>
              <w:rPr>
                <w:rFonts w:cstheme="minorHAnsi"/>
              </w:rPr>
            </w:pPr>
            <w:r w:rsidRPr="001C7948">
              <w:rPr>
                <w:rFonts w:cstheme="minorHAnsi"/>
              </w:rPr>
              <w:t>12 PM-3 PM</w:t>
            </w:r>
          </w:p>
          <w:p w14:paraId="69369D93" w14:textId="3132FCFB" w:rsidR="00F47686" w:rsidRPr="001C7948" w:rsidRDefault="00F47686" w:rsidP="00D3695E">
            <w:pPr>
              <w:jc w:val="center"/>
              <w:rPr>
                <w:rFonts w:cstheme="minorHAnsi"/>
              </w:rPr>
            </w:pPr>
            <w:r w:rsidRPr="00F47686">
              <w:rPr>
                <w:rFonts w:cstheme="minorHAnsi"/>
              </w:rPr>
              <w:t>Room 319</w:t>
            </w:r>
          </w:p>
        </w:tc>
        <w:tc>
          <w:tcPr>
            <w:tcW w:w="2610" w:type="dxa"/>
            <w:shd w:val="clear" w:color="auto" w:fill="DEEAF6" w:themeFill="accent1" w:themeFillTint="33"/>
          </w:tcPr>
          <w:p w14:paraId="6F480703" w14:textId="77777777" w:rsidR="00233868" w:rsidRPr="001C7948" w:rsidRDefault="00233868" w:rsidP="00D3695E">
            <w:pPr>
              <w:rPr>
                <w:rFonts w:cstheme="minorHAnsi"/>
              </w:rPr>
            </w:pPr>
            <w:r w:rsidRPr="001C7948">
              <w:rPr>
                <w:rFonts w:cstheme="minorHAnsi"/>
              </w:rPr>
              <w:t>Wound Care Integration</w:t>
            </w:r>
          </w:p>
        </w:tc>
        <w:tc>
          <w:tcPr>
            <w:tcW w:w="1260" w:type="dxa"/>
            <w:shd w:val="clear" w:color="auto" w:fill="DEEAF6" w:themeFill="accent1" w:themeFillTint="33"/>
          </w:tcPr>
          <w:p w14:paraId="3941EC89" w14:textId="77777777" w:rsidR="00233868" w:rsidRPr="001C7948" w:rsidRDefault="00233868" w:rsidP="00D3695E">
            <w:pPr>
              <w:rPr>
                <w:rFonts w:cstheme="minorHAnsi"/>
              </w:rPr>
            </w:pPr>
            <w:r w:rsidRPr="001C7948">
              <w:rPr>
                <w:rFonts w:cstheme="minorHAnsi"/>
              </w:rPr>
              <w:t>Leineke</w:t>
            </w:r>
          </w:p>
          <w:p w14:paraId="311C13B8" w14:textId="77777777" w:rsidR="00233868" w:rsidRPr="001C7948" w:rsidRDefault="00233868" w:rsidP="00D3695E">
            <w:pPr>
              <w:rPr>
                <w:rFonts w:cstheme="minorHAnsi"/>
              </w:rPr>
            </w:pPr>
            <w:r w:rsidRPr="001C7948">
              <w:rPr>
                <w:rFonts w:cstheme="minorHAnsi"/>
              </w:rPr>
              <w:t>M Green</w:t>
            </w:r>
          </w:p>
        </w:tc>
        <w:tc>
          <w:tcPr>
            <w:tcW w:w="2295" w:type="dxa"/>
            <w:shd w:val="clear" w:color="auto" w:fill="DEEAF6" w:themeFill="accent1" w:themeFillTint="33"/>
          </w:tcPr>
          <w:p w14:paraId="1D2D4C6B" w14:textId="48A10F1F" w:rsidR="00233868" w:rsidRPr="001C7948" w:rsidRDefault="00AB2CB4" w:rsidP="00D3695E">
            <w:pPr>
              <w:rPr>
                <w:rFonts w:cstheme="minorHAnsi"/>
              </w:rPr>
            </w:pPr>
            <w:r>
              <w:rPr>
                <w:rFonts w:cstheme="minorHAnsi"/>
              </w:rPr>
              <w:t xml:space="preserve">Case 2 due by 11:59 PM on Friday, July </w:t>
            </w:r>
            <w:r w:rsidR="00495EC3">
              <w:rPr>
                <w:rFonts w:cstheme="minorHAnsi"/>
              </w:rPr>
              <w:t>12</w:t>
            </w:r>
            <w:r>
              <w:rPr>
                <w:rFonts w:cstheme="minorHAnsi"/>
              </w:rPr>
              <w:t>.</w:t>
            </w:r>
          </w:p>
        </w:tc>
      </w:tr>
      <w:tr w:rsidR="00233868" w:rsidRPr="00864FC4" w14:paraId="13CBFB19" w14:textId="77777777" w:rsidTr="00A90AF5">
        <w:tc>
          <w:tcPr>
            <w:tcW w:w="1080" w:type="dxa"/>
            <w:shd w:val="clear" w:color="auto" w:fill="DEEAF6" w:themeFill="accent1" w:themeFillTint="33"/>
          </w:tcPr>
          <w:p w14:paraId="471654E2" w14:textId="77777777" w:rsidR="00233868" w:rsidRPr="001C7948" w:rsidRDefault="00233868" w:rsidP="00D3695E">
            <w:pPr>
              <w:jc w:val="center"/>
              <w:rPr>
                <w:rFonts w:cstheme="minorHAnsi"/>
              </w:rPr>
            </w:pPr>
            <w:r w:rsidRPr="001C7948">
              <w:rPr>
                <w:rFonts w:cstheme="minorHAnsi"/>
              </w:rPr>
              <w:t>10</w:t>
            </w:r>
          </w:p>
          <w:p w14:paraId="3EC3325A" w14:textId="77777777" w:rsidR="00233868" w:rsidRPr="001C7948" w:rsidRDefault="00233868" w:rsidP="00D3695E">
            <w:pPr>
              <w:jc w:val="center"/>
              <w:rPr>
                <w:rFonts w:cstheme="minorHAnsi"/>
              </w:rPr>
            </w:pPr>
            <w:r w:rsidRPr="001C7948">
              <w:rPr>
                <w:rFonts w:cstheme="minorHAnsi"/>
              </w:rPr>
              <w:t>July 15</w:t>
            </w:r>
          </w:p>
        </w:tc>
        <w:tc>
          <w:tcPr>
            <w:tcW w:w="1620" w:type="dxa"/>
            <w:shd w:val="clear" w:color="auto" w:fill="DEEAF6" w:themeFill="accent1" w:themeFillTint="33"/>
          </w:tcPr>
          <w:p w14:paraId="616F6EC6" w14:textId="77777777" w:rsidR="00233868" w:rsidRPr="001C7948" w:rsidRDefault="00233868" w:rsidP="00D3695E">
            <w:pPr>
              <w:jc w:val="center"/>
              <w:rPr>
                <w:rFonts w:cstheme="minorHAnsi"/>
              </w:rPr>
            </w:pPr>
            <w:r w:rsidRPr="001C7948">
              <w:rPr>
                <w:rFonts w:cstheme="minorHAnsi"/>
              </w:rPr>
              <w:t xml:space="preserve">8 AM </w:t>
            </w:r>
          </w:p>
        </w:tc>
        <w:tc>
          <w:tcPr>
            <w:tcW w:w="2610" w:type="dxa"/>
            <w:shd w:val="clear" w:color="auto" w:fill="DEEAF6" w:themeFill="accent1" w:themeFillTint="33"/>
          </w:tcPr>
          <w:p w14:paraId="0AF99818" w14:textId="3EDB998B" w:rsidR="00233868" w:rsidRPr="001C7948" w:rsidRDefault="00233868" w:rsidP="00D3695E">
            <w:pPr>
              <w:rPr>
                <w:rFonts w:cstheme="minorHAnsi"/>
              </w:rPr>
            </w:pPr>
            <w:r w:rsidRPr="00824EED">
              <w:rPr>
                <w:rFonts w:cstheme="minorHAnsi"/>
                <w:highlight w:val="yellow"/>
              </w:rPr>
              <w:t>Final Exam</w:t>
            </w:r>
            <w:r w:rsidR="00D26AB6" w:rsidRPr="00824EED">
              <w:rPr>
                <w:rFonts w:cstheme="minorHAnsi"/>
                <w:highlight w:val="yellow"/>
              </w:rPr>
              <w:t>,</w:t>
            </w:r>
            <w:r w:rsidR="00D26AB6">
              <w:rPr>
                <w:rFonts w:cstheme="minorHAnsi"/>
              </w:rPr>
              <w:t xml:space="preserve"> Room 408</w:t>
            </w:r>
          </w:p>
        </w:tc>
        <w:tc>
          <w:tcPr>
            <w:tcW w:w="1260" w:type="dxa"/>
            <w:shd w:val="clear" w:color="auto" w:fill="DEEAF6" w:themeFill="accent1" w:themeFillTint="33"/>
          </w:tcPr>
          <w:p w14:paraId="244C955B" w14:textId="77777777" w:rsidR="00233868" w:rsidRPr="001C7948" w:rsidRDefault="00233868" w:rsidP="00D3695E">
            <w:pPr>
              <w:rPr>
                <w:rFonts w:cstheme="minorHAnsi"/>
              </w:rPr>
            </w:pPr>
          </w:p>
        </w:tc>
        <w:tc>
          <w:tcPr>
            <w:tcW w:w="2295" w:type="dxa"/>
            <w:shd w:val="clear" w:color="auto" w:fill="DEEAF6" w:themeFill="accent1" w:themeFillTint="33"/>
          </w:tcPr>
          <w:p w14:paraId="290A8639" w14:textId="77777777" w:rsidR="00233868" w:rsidRPr="001C7948" w:rsidRDefault="00233868" w:rsidP="00D3695E">
            <w:pPr>
              <w:rPr>
                <w:rFonts w:cstheme="minorHAnsi"/>
              </w:rPr>
            </w:pPr>
          </w:p>
        </w:tc>
      </w:tr>
    </w:tbl>
    <w:p w14:paraId="6A13135E" w14:textId="77777777" w:rsidR="00233868" w:rsidRDefault="00233868" w:rsidP="004A0999">
      <w:pPr>
        <w:spacing w:after="0"/>
        <w:rPr>
          <w:b/>
          <w:bCs/>
        </w:rPr>
      </w:pPr>
    </w:p>
    <w:sectPr w:rsidR="00233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2AE"/>
    <w:multiLevelType w:val="hybridMultilevel"/>
    <w:tmpl w:val="C062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675BC"/>
    <w:multiLevelType w:val="hybridMultilevel"/>
    <w:tmpl w:val="F98AB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175BD"/>
    <w:multiLevelType w:val="hybridMultilevel"/>
    <w:tmpl w:val="B5B22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A51FB"/>
    <w:multiLevelType w:val="hybridMultilevel"/>
    <w:tmpl w:val="11BE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27D75"/>
    <w:multiLevelType w:val="hybridMultilevel"/>
    <w:tmpl w:val="84764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D03F19"/>
    <w:multiLevelType w:val="hybridMultilevel"/>
    <w:tmpl w:val="27CADEA8"/>
    <w:lvl w:ilvl="0" w:tplc="F096632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416B9"/>
    <w:multiLevelType w:val="hybridMultilevel"/>
    <w:tmpl w:val="F482E7C0"/>
    <w:lvl w:ilvl="0" w:tplc="F096632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50E91"/>
    <w:multiLevelType w:val="hybridMultilevel"/>
    <w:tmpl w:val="2A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C49DD"/>
    <w:multiLevelType w:val="hybridMultilevel"/>
    <w:tmpl w:val="DE0E4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02593D"/>
    <w:multiLevelType w:val="hybridMultilevel"/>
    <w:tmpl w:val="BFBE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E37E16"/>
    <w:multiLevelType w:val="hybridMultilevel"/>
    <w:tmpl w:val="E1D8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4B7079"/>
    <w:multiLevelType w:val="hybridMultilevel"/>
    <w:tmpl w:val="207E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30A7C"/>
    <w:multiLevelType w:val="hybridMultilevel"/>
    <w:tmpl w:val="AFE0A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937A0C"/>
    <w:multiLevelType w:val="hybridMultilevel"/>
    <w:tmpl w:val="0BA64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074AFD"/>
    <w:multiLevelType w:val="hybridMultilevel"/>
    <w:tmpl w:val="25EC5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44780F"/>
    <w:multiLevelType w:val="multilevel"/>
    <w:tmpl w:val="73ECA978"/>
    <w:lvl w:ilvl="0">
      <w:start w:val="1"/>
      <w:numFmt w:val="decimal"/>
      <w:lvlText w:val="%1."/>
      <w:lvlJc w:val="left"/>
      <w:pPr>
        <w:ind w:left="-3960" w:firstLine="0"/>
      </w:pPr>
    </w:lvl>
    <w:lvl w:ilvl="1">
      <w:start w:val="1"/>
      <w:numFmt w:val="lowerLetter"/>
      <w:lvlText w:val="%2."/>
      <w:lvlJc w:val="left"/>
      <w:pPr>
        <w:ind w:left="-3240" w:firstLine="720"/>
      </w:pPr>
    </w:lvl>
    <w:lvl w:ilvl="2">
      <w:start w:val="1"/>
      <w:numFmt w:val="lowerRoman"/>
      <w:lvlText w:val="%3."/>
      <w:lvlJc w:val="right"/>
      <w:pPr>
        <w:ind w:left="-2520" w:firstLine="1620"/>
      </w:pPr>
    </w:lvl>
    <w:lvl w:ilvl="3">
      <w:start w:val="1"/>
      <w:numFmt w:val="decimal"/>
      <w:lvlText w:val="%4."/>
      <w:lvlJc w:val="left"/>
      <w:pPr>
        <w:ind w:left="-1800" w:firstLine="2160"/>
      </w:pPr>
    </w:lvl>
    <w:lvl w:ilvl="4">
      <w:start w:val="1"/>
      <w:numFmt w:val="lowerLetter"/>
      <w:lvlText w:val="%5."/>
      <w:lvlJc w:val="left"/>
      <w:pPr>
        <w:ind w:left="-1080" w:firstLine="2880"/>
      </w:pPr>
    </w:lvl>
    <w:lvl w:ilvl="5">
      <w:start w:val="1"/>
      <w:numFmt w:val="lowerRoman"/>
      <w:lvlText w:val="%6."/>
      <w:lvlJc w:val="right"/>
      <w:pPr>
        <w:ind w:left="-360" w:firstLine="3780"/>
      </w:pPr>
    </w:lvl>
    <w:lvl w:ilvl="6">
      <w:start w:val="1"/>
      <w:numFmt w:val="decimal"/>
      <w:lvlText w:val="%7."/>
      <w:lvlJc w:val="left"/>
      <w:pPr>
        <w:ind w:left="360" w:firstLine="4320"/>
      </w:pPr>
    </w:lvl>
    <w:lvl w:ilvl="7">
      <w:start w:val="1"/>
      <w:numFmt w:val="lowerLetter"/>
      <w:lvlText w:val="%8."/>
      <w:lvlJc w:val="left"/>
      <w:pPr>
        <w:ind w:left="1080" w:firstLine="5040"/>
      </w:pPr>
    </w:lvl>
    <w:lvl w:ilvl="8">
      <w:start w:val="1"/>
      <w:numFmt w:val="lowerRoman"/>
      <w:lvlText w:val="%9."/>
      <w:lvlJc w:val="right"/>
      <w:pPr>
        <w:ind w:left="1800" w:firstLine="5940"/>
      </w:pPr>
    </w:lvl>
  </w:abstractNum>
  <w:abstractNum w:abstractNumId="16" w15:restartNumberingAfterBreak="0">
    <w:nsid w:val="336E3EBD"/>
    <w:multiLevelType w:val="hybridMultilevel"/>
    <w:tmpl w:val="17D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C2AA4"/>
    <w:multiLevelType w:val="hybridMultilevel"/>
    <w:tmpl w:val="636A7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FD1C4B"/>
    <w:multiLevelType w:val="hybridMultilevel"/>
    <w:tmpl w:val="5540FF5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FE84F50"/>
    <w:multiLevelType w:val="hybridMultilevel"/>
    <w:tmpl w:val="D0CC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0223D"/>
    <w:multiLevelType w:val="multilevel"/>
    <w:tmpl w:val="6858903A"/>
    <w:lvl w:ilvl="0">
      <w:start w:val="1"/>
      <w:numFmt w:val="decimal"/>
      <w:lvlText w:val="%1."/>
      <w:lvlJc w:val="left"/>
      <w:pPr>
        <w:ind w:left="360" w:firstLine="2520"/>
      </w:pPr>
      <w:rPr>
        <w:rFonts w:ascii="Times New Roman" w:eastAsia="Times New Roman" w:hAnsi="Times New Roman" w:cs="Times New Roman"/>
        <w:b w:val="0"/>
        <w:i w:val="0"/>
        <w:sz w:val="20"/>
        <w:szCs w:val="20"/>
      </w:rPr>
    </w:lvl>
    <w:lvl w:ilvl="1">
      <w:start w:val="1"/>
      <w:numFmt w:val="lowerLetter"/>
      <w:lvlText w:val="%2."/>
      <w:lvlJc w:val="left"/>
      <w:pPr>
        <w:ind w:left="1080" w:firstLine="3240"/>
      </w:pPr>
    </w:lvl>
    <w:lvl w:ilvl="2">
      <w:start w:val="1"/>
      <w:numFmt w:val="lowerRoman"/>
      <w:lvlText w:val="%3."/>
      <w:lvlJc w:val="right"/>
      <w:pPr>
        <w:ind w:left="1800" w:firstLine="4140"/>
      </w:pPr>
    </w:lvl>
    <w:lvl w:ilvl="3">
      <w:start w:val="1"/>
      <w:numFmt w:val="decimal"/>
      <w:lvlText w:val="%4."/>
      <w:lvlJc w:val="left"/>
      <w:pPr>
        <w:ind w:left="2520" w:firstLine="4680"/>
      </w:pPr>
    </w:lvl>
    <w:lvl w:ilvl="4">
      <w:start w:val="1"/>
      <w:numFmt w:val="lowerLetter"/>
      <w:lvlText w:val="%5."/>
      <w:lvlJc w:val="left"/>
      <w:pPr>
        <w:ind w:left="3240" w:firstLine="5400"/>
      </w:pPr>
    </w:lvl>
    <w:lvl w:ilvl="5">
      <w:start w:val="1"/>
      <w:numFmt w:val="lowerRoman"/>
      <w:lvlText w:val="%6."/>
      <w:lvlJc w:val="right"/>
      <w:pPr>
        <w:ind w:left="3960" w:firstLine="6300"/>
      </w:pPr>
    </w:lvl>
    <w:lvl w:ilvl="6">
      <w:start w:val="1"/>
      <w:numFmt w:val="decimal"/>
      <w:lvlText w:val="%7."/>
      <w:lvlJc w:val="left"/>
      <w:pPr>
        <w:ind w:left="4680" w:firstLine="6840"/>
      </w:pPr>
    </w:lvl>
    <w:lvl w:ilvl="7">
      <w:start w:val="1"/>
      <w:numFmt w:val="lowerLetter"/>
      <w:lvlText w:val="%8."/>
      <w:lvlJc w:val="left"/>
      <w:pPr>
        <w:ind w:left="5400" w:firstLine="7560"/>
      </w:pPr>
    </w:lvl>
    <w:lvl w:ilvl="8">
      <w:start w:val="1"/>
      <w:numFmt w:val="lowerRoman"/>
      <w:lvlText w:val="%9."/>
      <w:lvlJc w:val="right"/>
      <w:pPr>
        <w:ind w:left="6120" w:firstLine="8460"/>
      </w:pPr>
    </w:lvl>
  </w:abstractNum>
  <w:abstractNum w:abstractNumId="21" w15:restartNumberingAfterBreak="0">
    <w:nsid w:val="7567337C"/>
    <w:multiLevelType w:val="hybridMultilevel"/>
    <w:tmpl w:val="1A9E9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996B73"/>
    <w:multiLevelType w:val="hybridMultilevel"/>
    <w:tmpl w:val="BF827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645EC1"/>
    <w:multiLevelType w:val="hybridMultilevel"/>
    <w:tmpl w:val="D15A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715206">
    <w:abstractNumId w:val="20"/>
  </w:num>
  <w:num w:numId="2" w16cid:durableId="1915162715">
    <w:abstractNumId w:val="15"/>
  </w:num>
  <w:num w:numId="3" w16cid:durableId="1662394562">
    <w:abstractNumId w:val="17"/>
  </w:num>
  <w:num w:numId="4" w16cid:durableId="690182089">
    <w:abstractNumId w:val="8"/>
  </w:num>
  <w:num w:numId="5" w16cid:durableId="295837608">
    <w:abstractNumId w:val="1"/>
  </w:num>
  <w:num w:numId="6" w16cid:durableId="1454396497">
    <w:abstractNumId w:val="4"/>
  </w:num>
  <w:num w:numId="7" w16cid:durableId="1593053575">
    <w:abstractNumId w:val="10"/>
  </w:num>
  <w:num w:numId="8" w16cid:durableId="1517497414">
    <w:abstractNumId w:val="22"/>
  </w:num>
  <w:num w:numId="9" w16cid:durableId="477117405">
    <w:abstractNumId w:val="12"/>
  </w:num>
  <w:num w:numId="10" w16cid:durableId="1023482103">
    <w:abstractNumId w:val="21"/>
  </w:num>
  <w:num w:numId="11" w16cid:durableId="1209877039">
    <w:abstractNumId w:val="9"/>
  </w:num>
  <w:num w:numId="12" w16cid:durableId="1501850947">
    <w:abstractNumId w:val="14"/>
  </w:num>
  <w:num w:numId="13" w16cid:durableId="2004627078">
    <w:abstractNumId w:val="5"/>
  </w:num>
  <w:num w:numId="14" w16cid:durableId="1784883634">
    <w:abstractNumId w:val="6"/>
  </w:num>
  <w:num w:numId="15" w16cid:durableId="1135441255">
    <w:abstractNumId w:val="2"/>
  </w:num>
  <w:num w:numId="16" w16cid:durableId="620192337">
    <w:abstractNumId w:val="16"/>
  </w:num>
  <w:num w:numId="17" w16cid:durableId="1421102500">
    <w:abstractNumId w:val="23"/>
  </w:num>
  <w:num w:numId="18" w16cid:durableId="1491412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1522551">
    <w:abstractNumId w:val="18"/>
  </w:num>
  <w:num w:numId="20" w16cid:durableId="222302348">
    <w:abstractNumId w:val="3"/>
  </w:num>
  <w:num w:numId="21" w16cid:durableId="838740278">
    <w:abstractNumId w:val="13"/>
  </w:num>
  <w:num w:numId="22" w16cid:durableId="1601135083">
    <w:abstractNumId w:val="19"/>
  </w:num>
  <w:num w:numId="23" w16cid:durableId="574507746">
    <w:abstractNumId w:val="11"/>
  </w:num>
  <w:num w:numId="24" w16cid:durableId="315498571">
    <w:abstractNumId w:val="7"/>
  </w:num>
  <w:num w:numId="25" w16cid:durableId="60103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E7"/>
    <w:rsid w:val="00005D61"/>
    <w:rsid w:val="000262B2"/>
    <w:rsid w:val="00033BD5"/>
    <w:rsid w:val="00040198"/>
    <w:rsid w:val="000417BB"/>
    <w:rsid w:val="0005197F"/>
    <w:rsid w:val="0009249E"/>
    <w:rsid w:val="000972F4"/>
    <w:rsid w:val="000B72E3"/>
    <w:rsid w:val="000C105A"/>
    <w:rsid w:val="000D3094"/>
    <w:rsid w:val="000F3A35"/>
    <w:rsid w:val="0011133C"/>
    <w:rsid w:val="001218DD"/>
    <w:rsid w:val="001458AF"/>
    <w:rsid w:val="001508C9"/>
    <w:rsid w:val="00153E03"/>
    <w:rsid w:val="001602CD"/>
    <w:rsid w:val="0016408E"/>
    <w:rsid w:val="00170D41"/>
    <w:rsid w:val="0017106E"/>
    <w:rsid w:val="00184F2E"/>
    <w:rsid w:val="001A5E7B"/>
    <w:rsid w:val="001B32D4"/>
    <w:rsid w:val="001B5541"/>
    <w:rsid w:val="001D56D0"/>
    <w:rsid w:val="001E45EF"/>
    <w:rsid w:val="001E53DD"/>
    <w:rsid w:val="0020226E"/>
    <w:rsid w:val="00202EDF"/>
    <w:rsid w:val="00202EF0"/>
    <w:rsid w:val="00204238"/>
    <w:rsid w:val="00233868"/>
    <w:rsid w:val="00236FEE"/>
    <w:rsid w:val="00257053"/>
    <w:rsid w:val="00257F73"/>
    <w:rsid w:val="00260857"/>
    <w:rsid w:val="0028734E"/>
    <w:rsid w:val="002923C5"/>
    <w:rsid w:val="00294E82"/>
    <w:rsid w:val="00296A2A"/>
    <w:rsid w:val="002B1F1A"/>
    <w:rsid w:val="002B4629"/>
    <w:rsid w:val="002B6821"/>
    <w:rsid w:val="002C1C9B"/>
    <w:rsid w:val="002D79C0"/>
    <w:rsid w:val="002F132D"/>
    <w:rsid w:val="002F26EF"/>
    <w:rsid w:val="00300986"/>
    <w:rsid w:val="00311A67"/>
    <w:rsid w:val="003124FB"/>
    <w:rsid w:val="00336D47"/>
    <w:rsid w:val="003905C2"/>
    <w:rsid w:val="0039293C"/>
    <w:rsid w:val="003B59FD"/>
    <w:rsid w:val="003B5A57"/>
    <w:rsid w:val="003C1BEA"/>
    <w:rsid w:val="003C733D"/>
    <w:rsid w:val="003E2EBD"/>
    <w:rsid w:val="003E740B"/>
    <w:rsid w:val="004035F0"/>
    <w:rsid w:val="00403DC9"/>
    <w:rsid w:val="0041378F"/>
    <w:rsid w:val="00416E27"/>
    <w:rsid w:val="00425AB5"/>
    <w:rsid w:val="00471C29"/>
    <w:rsid w:val="00471DEB"/>
    <w:rsid w:val="004756F4"/>
    <w:rsid w:val="00483374"/>
    <w:rsid w:val="0048749D"/>
    <w:rsid w:val="00491756"/>
    <w:rsid w:val="00495EC3"/>
    <w:rsid w:val="00497556"/>
    <w:rsid w:val="004A0999"/>
    <w:rsid w:val="004A45F3"/>
    <w:rsid w:val="004B4F78"/>
    <w:rsid w:val="004C36BF"/>
    <w:rsid w:val="004D13D0"/>
    <w:rsid w:val="004D7C8A"/>
    <w:rsid w:val="004E7773"/>
    <w:rsid w:val="004F42D1"/>
    <w:rsid w:val="004F50D0"/>
    <w:rsid w:val="00503163"/>
    <w:rsid w:val="005212CD"/>
    <w:rsid w:val="00536F2B"/>
    <w:rsid w:val="0054221D"/>
    <w:rsid w:val="00575E44"/>
    <w:rsid w:val="0058786D"/>
    <w:rsid w:val="00590F6F"/>
    <w:rsid w:val="005A11B8"/>
    <w:rsid w:val="005C5120"/>
    <w:rsid w:val="00603DED"/>
    <w:rsid w:val="006249E1"/>
    <w:rsid w:val="0063399B"/>
    <w:rsid w:val="00650D84"/>
    <w:rsid w:val="00664DD1"/>
    <w:rsid w:val="00666AE8"/>
    <w:rsid w:val="00673E87"/>
    <w:rsid w:val="00674AFB"/>
    <w:rsid w:val="006755DF"/>
    <w:rsid w:val="00682655"/>
    <w:rsid w:val="006B16D1"/>
    <w:rsid w:val="006D715B"/>
    <w:rsid w:val="006E7BE2"/>
    <w:rsid w:val="006F3E8F"/>
    <w:rsid w:val="006F411A"/>
    <w:rsid w:val="00704A77"/>
    <w:rsid w:val="00717B94"/>
    <w:rsid w:val="00717F00"/>
    <w:rsid w:val="00737BDC"/>
    <w:rsid w:val="00752C91"/>
    <w:rsid w:val="00772201"/>
    <w:rsid w:val="0077652C"/>
    <w:rsid w:val="00776E3E"/>
    <w:rsid w:val="00782CFD"/>
    <w:rsid w:val="00784E00"/>
    <w:rsid w:val="00793AB0"/>
    <w:rsid w:val="00796A9D"/>
    <w:rsid w:val="007C6CFA"/>
    <w:rsid w:val="007C7FB4"/>
    <w:rsid w:val="007E4168"/>
    <w:rsid w:val="007F586C"/>
    <w:rsid w:val="008038E0"/>
    <w:rsid w:val="00824EED"/>
    <w:rsid w:val="00845E55"/>
    <w:rsid w:val="00857436"/>
    <w:rsid w:val="008844C3"/>
    <w:rsid w:val="008C472C"/>
    <w:rsid w:val="008C484C"/>
    <w:rsid w:val="008C7654"/>
    <w:rsid w:val="008D30BC"/>
    <w:rsid w:val="008F76B6"/>
    <w:rsid w:val="0093123A"/>
    <w:rsid w:val="00940851"/>
    <w:rsid w:val="00947240"/>
    <w:rsid w:val="0096109D"/>
    <w:rsid w:val="00961B05"/>
    <w:rsid w:val="00970063"/>
    <w:rsid w:val="0099346B"/>
    <w:rsid w:val="009A31DB"/>
    <w:rsid w:val="009D06F0"/>
    <w:rsid w:val="009D7E81"/>
    <w:rsid w:val="009E10D5"/>
    <w:rsid w:val="00A171F8"/>
    <w:rsid w:val="00A27D04"/>
    <w:rsid w:val="00A332BE"/>
    <w:rsid w:val="00A340F4"/>
    <w:rsid w:val="00A4559E"/>
    <w:rsid w:val="00A52B24"/>
    <w:rsid w:val="00A53E5F"/>
    <w:rsid w:val="00A63428"/>
    <w:rsid w:val="00A675EC"/>
    <w:rsid w:val="00A678AD"/>
    <w:rsid w:val="00A72F16"/>
    <w:rsid w:val="00A8423A"/>
    <w:rsid w:val="00A90AF5"/>
    <w:rsid w:val="00A94556"/>
    <w:rsid w:val="00A945AA"/>
    <w:rsid w:val="00AA0B03"/>
    <w:rsid w:val="00AA4670"/>
    <w:rsid w:val="00AA4DBD"/>
    <w:rsid w:val="00AB2CB4"/>
    <w:rsid w:val="00AB3C9E"/>
    <w:rsid w:val="00AD543A"/>
    <w:rsid w:val="00AE00AE"/>
    <w:rsid w:val="00B072C7"/>
    <w:rsid w:val="00B25C4C"/>
    <w:rsid w:val="00B33080"/>
    <w:rsid w:val="00B35DA3"/>
    <w:rsid w:val="00B35FD1"/>
    <w:rsid w:val="00B61A3B"/>
    <w:rsid w:val="00B62AA9"/>
    <w:rsid w:val="00B81FB0"/>
    <w:rsid w:val="00B86470"/>
    <w:rsid w:val="00B96D63"/>
    <w:rsid w:val="00BB6C84"/>
    <w:rsid w:val="00BC4EAE"/>
    <w:rsid w:val="00BF32A8"/>
    <w:rsid w:val="00BF543C"/>
    <w:rsid w:val="00BF58E9"/>
    <w:rsid w:val="00C0662C"/>
    <w:rsid w:val="00C450E7"/>
    <w:rsid w:val="00C50578"/>
    <w:rsid w:val="00C62C65"/>
    <w:rsid w:val="00C652E2"/>
    <w:rsid w:val="00C67C9C"/>
    <w:rsid w:val="00C70E64"/>
    <w:rsid w:val="00C75CE9"/>
    <w:rsid w:val="00C90DC1"/>
    <w:rsid w:val="00C9210E"/>
    <w:rsid w:val="00C94936"/>
    <w:rsid w:val="00C97050"/>
    <w:rsid w:val="00CA2DC6"/>
    <w:rsid w:val="00CA6563"/>
    <w:rsid w:val="00CC375A"/>
    <w:rsid w:val="00CE71EC"/>
    <w:rsid w:val="00CF0A57"/>
    <w:rsid w:val="00CF4AFC"/>
    <w:rsid w:val="00D01431"/>
    <w:rsid w:val="00D125C9"/>
    <w:rsid w:val="00D175CB"/>
    <w:rsid w:val="00D2264A"/>
    <w:rsid w:val="00D26AB6"/>
    <w:rsid w:val="00D371EB"/>
    <w:rsid w:val="00D6599A"/>
    <w:rsid w:val="00D66F97"/>
    <w:rsid w:val="00DB308E"/>
    <w:rsid w:val="00DB4768"/>
    <w:rsid w:val="00DB48AC"/>
    <w:rsid w:val="00DD0505"/>
    <w:rsid w:val="00DE4212"/>
    <w:rsid w:val="00E22742"/>
    <w:rsid w:val="00E275E1"/>
    <w:rsid w:val="00E315B6"/>
    <w:rsid w:val="00E31711"/>
    <w:rsid w:val="00E54C10"/>
    <w:rsid w:val="00E71D58"/>
    <w:rsid w:val="00E92125"/>
    <w:rsid w:val="00EA0603"/>
    <w:rsid w:val="00EB30DC"/>
    <w:rsid w:val="00EB5E18"/>
    <w:rsid w:val="00ED2C56"/>
    <w:rsid w:val="00ED3FA3"/>
    <w:rsid w:val="00EE45B6"/>
    <w:rsid w:val="00EF0B08"/>
    <w:rsid w:val="00EF3748"/>
    <w:rsid w:val="00F11F38"/>
    <w:rsid w:val="00F27A65"/>
    <w:rsid w:val="00F47686"/>
    <w:rsid w:val="00F6268D"/>
    <w:rsid w:val="00F94403"/>
    <w:rsid w:val="00FA1BCF"/>
    <w:rsid w:val="00FA3504"/>
    <w:rsid w:val="00FF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F964"/>
  <w15:chartTrackingRefBased/>
  <w15:docId w15:val="{61354729-CCC6-473C-8CF4-3F17C367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4768"/>
    <w:rPr>
      <w:sz w:val="16"/>
      <w:szCs w:val="16"/>
    </w:rPr>
  </w:style>
  <w:style w:type="paragraph" w:styleId="CommentText">
    <w:name w:val="annotation text"/>
    <w:basedOn w:val="Normal"/>
    <w:link w:val="CommentTextChar"/>
    <w:uiPriority w:val="99"/>
    <w:unhideWhenUsed/>
    <w:rsid w:val="00DB4768"/>
    <w:pPr>
      <w:spacing w:line="240" w:lineRule="auto"/>
    </w:pPr>
    <w:rPr>
      <w:sz w:val="20"/>
      <w:szCs w:val="20"/>
    </w:rPr>
  </w:style>
  <w:style w:type="character" w:customStyle="1" w:styleId="CommentTextChar">
    <w:name w:val="Comment Text Char"/>
    <w:basedOn w:val="DefaultParagraphFont"/>
    <w:link w:val="CommentText"/>
    <w:uiPriority w:val="99"/>
    <w:rsid w:val="00DB4768"/>
    <w:rPr>
      <w:sz w:val="20"/>
      <w:szCs w:val="20"/>
    </w:rPr>
  </w:style>
  <w:style w:type="paragraph" w:styleId="CommentSubject">
    <w:name w:val="annotation subject"/>
    <w:basedOn w:val="CommentText"/>
    <w:next w:val="CommentText"/>
    <w:link w:val="CommentSubjectChar"/>
    <w:uiPriority w:val="99"/>
    <w:semiHidden/>
    <w:unhideWhenUsed/>
    <w:rsid w:val="00DB4768"/>
    <w:rPr>
      <w:b/>
      <w:bCs/>
    </w:rPr>
  </w:style>
  <w:style w:type="character" w:customStyle="1" w:styleId="CommentSubjectChar">
    <w:name w:val="Comment Subject Char"/>
    <w:basedOn w:val="CommentTextChar"/>
    <w:link w:val="CommentSubject"/>
    <w:uiPriority w:val="99"/>
    <w:semiHidden/>
    <w:rsid w:val="00DB4768"/>
    <w:rPr>
      <w:b/>
      <w:bCs/>
      <w:sz w:val="20"/>
      <w:szCs w:val="20"/>
    </w:rPr>
  </w:style>
  <w:style w:type="paragraph" w:styleId="BalloonText">
    <w:name w:val="Balloon Text"/>
    <w:basedOn w:val="Normal"/>
    <w:link w:val="BalloonTextChar"/>
    <w:uiPriority w:val="99"/>
    <w:semiHidden/>
    <w:unhideWhenUsed/>
    <w:rsid w:val="00DB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68"/>
    <w:rPr>
      <w:rFonts w:ascii="Segoe UI" w:hAnsi="Segoe UI" w:cs="Segoe UI"/>
      <w:sz w:val="18"/>
      <w:szCs w:val="18"/>
    </w:rPr>
  </w:style>
  <w:style w:type="table" w:customStyle="1" w:styleId="TableGrid1">
    <w:name w:val="Table Grid1"/>
    <w:basedOn w:val="TableNormal"/>
    <w:next w:val="TableGrid"/>
    <w:uiPriority w:val="59"/>
    <w:rsid w:val="00170D4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7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B08"/>
    <w:rPr>
      <w:color w:val="0563C1" w:themeColor="hyperlink"/>
      <w:u w:val="single"/>
    </w:rPr>
  </w:style>
  <w:style w:type="character" w:styleId="UnresolvedMention">
    <w:name w:val="Unresolved Mention"/>
    <w:basedOn w:val="DefaultParagraphFont"/>
    <w:uiPriority w:val="99"/>
    <w:semiHidden/>
    <w:unhideWhenUsed/>
    <w:rsid w:val="00EF0B08"/>
    <w:rPr>
      <w:color w:val="808080"/>
      <w:shd w:val="clear" w:color="auto" w:fill="E6E6E6"/>
    </w:rPr>
  </w:style>
  <w:style w:type="paragraph" w:styleId="ListParagraph">
    <w:name w:val="List Paragraph"/>
    <w:basedOn w:val="Normal"/>
    <w:uiPriority w:val="34"/>
    <w:qFormat/>
    <w:rsid w:val="00704A77"/>
    <w:pPr>
      <w:ind w:left="720"/>
      <w:contextualSpacing/>
    </w:pPr>
  </w:style>
  <w:style w:type="paragraph" w:styleId="NormalWeb">
    <w:name w:val="Normal (Web)"/>
    <w:basedOn w:val="Normal"/>
    <w:uiPriority w:val="99"/>
    <w:semiHidden/>
    <w:unhideWhenUsed/>
    <w:rsid w:val="001E45EF"/>
    <w:pPr>
      <w:spacing w:after="0" w:line="240" w:lineRule="auto"/>
    </w:pPr>
    <w:rPr>
      <w:rFonts w:ascii="Calibri" w:hAnsi="Calibri" w:cs="Calibri"/>
    </w:rPr>
  </w:style>
  <w:style w:type="paragraph" w:customStyle="1" w:styleId="Normal1">
    <w:name w:val="Normal1"/>
    <w:rsid w:val="00DD0505"/>
    <w:pPr>
      <w:spacing w:after="0" w:line="240" w:lineRule="auto"/>
    </w:pPr>
    <w:rPr>
      <w:rFonts w:ascii="Cambria" w:eastAsia="Cambria" w:hAnsi="Cambria" w:cs="Cambria"/>
      <w:color w:val="000000"/>
      <w:sz w:val="24"/>
      <w:szCs w:val="24"/>
    </w:rPr>
  </w:style>
  <w:style w:type="character" w:styleId="FollowedHyperlink">
    <w:name w:val="FollowedHyperlink"/>
    <w:basedOn w:val="DefaultParagraphFont"/>
    <w:uiPriority w:val="99"/>
    <w:semiHidden/>
    <w:unhideWhenUsed/>
    <w:rsid w:val="00260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389227">
      <w:bodyDiv w:val="1"/>
      <w:marLeft w:val="0"/>
      <w:marRight w:val="0"/>
      <w:marTop w:val="0"/>
      <w:marBottom w:val="0"/>
      <w:divBdr>
        <w:top w:val="none" w:sz="0" w:space="0" w:color="auto"/>
        <w:left w:val="none" w:sz="0" w:space="0" w:color="auto"/>
        <w:bottom w:val="none" w:sz="0" w:space="0" w:color="auto"/>
        <w:right w:val="none" w:sz="0" w:space="0" w:color="auto"/>
      </w:divBdr>
    </w:div>
    <w:div w:id="1470438751">
      <w:bodyDiv w:val="1"/>
      <w:marLeft w:val="0"/>
      <w:marRight w:val="0"/>
      <w:marTop w:val="0"/>
      <w:marBottom w:val="0"/>
      <w:divBdr>
        <w:top w:val="none" w:sz="0" w:space="0" w:color="auto"/>
        <w:left w:val="none" w:sz="0" w:space="0" w:color="auto"/>
        <w:bottom w:val="none" w:sz="0" w:space="0" w:color="auto"/>
        <w:right w:val="none" w:sz="0" w:space="0" w:color="auto"/>
      </w:divBdr>
    </w:div>
    <w:div w:id="18898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mpbell.edu/counseling-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rancer@solventum.com" TargetMode="External"/><Relationship Id="rId12" Type="http://schemas.openxmlformats.org/officeDocument/2006/relationships/hyperlink" Target="mailto:disabilityservices@campbell.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mpbell.edu/policies/title-ix/file-a-title-ix-complaint/" TargetMode="External"/><Relationship Id="rId1" Type="http://schemas.openxmlformats.org/officeDocument/2006/relationships/numbering" Target="numbering.xml"/><Relationship Id="rId6" Type="http://schemas.openxmlformats.org/officeDocument/2006/relationships/hyperlink" Target="mailto:leineke@campbell.edu" TargetMode="External"/><Relationship Id="rId11" Type="http://schemas.openxmlformats.org/officeDocument/2006/relationships/hyperlink" Target="https://www.campbell.edu/students/student-success/disability-services/student-dss-guide/" TargetMode="External"/><Relationship Id="rId5" Type="http://schemas.openxmlformats.org/officeDocument/2006/relationships/image" Target="media/image1.png"/><Relationship Id="rId15" Type="http://schemas.openxmlformats.org/officeDocument/2006/relationships/hyperlink" Target="mailto:pajak@campbell.edu" TargetMode="External"/><Relationship Id="rId10" Type="http://schemas.openxmlformats.org/officeDocument/2006/relationships/hyperlink" Target="https://guides.himmelfarb.gwu.edu/c.php?g=27773&amp;p=170276" TargetMode="External"/><Relationship Id="rId4" Type="http://schemas.openxmlformats.org/officeDocument/2006/relationships/webSettings" Target="webSettings.xml"/><Relationship Id="rId9" Type="http://schemas.openxmlformats.org/officeDocument/2006/relationships/hyperlink" Target="https://accessphysiotherapy.mhmedical.com/book.aspx?bookID=3422" TargetMode="External"/><Relationship Id="rId14" Type="http://schemas.openxmlformats.org/officeDocument/2006/relationships/hyperlink" Target="https://www.campbell.edu/life/spiritual-life/serving-our-neighbors/campus-pa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3943</Words>
  <Characters>22480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Campbell University</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Dedrick, Gregory S</dc:creator>
  <cp:keywords/>
  <dc:description/>
  <cp:lastModifiedBy>Leineke, Lori A</cp:lastModifiedBy>
  <cp:revision>2</cp:revision>
  <cp:lastPrinted>2019-03-07T17:10:00Z</cp:lastPrinted>
  <dcterms:created xsi:type="dcterms:W3CDTF">2024-05-10T14:41:00Z</dcterms:created>
  <dcterms:modified xsi:type="dcterms:W3CDTF">2024-05-10T14:41:00Z</dcterms:modified>
</cp:coreProperties>
</file>