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0FC9" w14:textId="3B150326" w:rsidR="00A03C6B" w:rsidRDefault="00A03C6B" w:rsidP="00A03C6B">
      <w:pPr>
        <w:jc w:val="center"/>
        <w:rPr>
          <w:b/>
          <w:bCs/>
        </w:rPr>
      </w:pPr>
      <w:r>
        <w:rPr>
          <w:b/>
          <w:bCs/>
        </w:rPr>
        <w:t>Practical Exam Guidance</w:t>
      </w:r>
    </w:p>
    <w:p w14:paraId="54F568B7" w14:textId="31D221E8" w:rsidR="00A03C6B" w:rsidRPr="00A03C6B" w:rsidRDefault="00A03C6B" w:rsidP="00A03C6B">
      <w:pPr>
        <w:jc w:val="center"/>
      </w:pPr>
      <w:r>
        <w:t xml:space="preserve">Below I’ve listed topics we’ve </w:t>
      </w:r>
      <w:proofErr w:type="gramStart"/>
      <w:r>
        <w:t>covered</w:t>
      </w:r>
      <w:proofErr w:type="gramEnd"/>
      <w:r>
        <w:t xml:space="preserve"> this block and the resources you can use to access information on the topic. This should cover any topic that may come up on the Practical exam. The Practical will consist of about 20 </w:t>
      </w:r>
      <w:proofErr w:type="gramStart"/>
      <w:r>
        <w:t>questions</w:t>
      </w:r>
      <w:proofErr w:type="gramEnd"/>
      <w:r>
        <w:t xml:space="preserve"> and you’ll have 2 hours to do this alone. No AI or use of a search engine (except for those in the tools we’ve discussed) is allowed.</w:t>
      </w:r>
    </w:p>
    <w:p w14:paraId="063A6B63" w14:textId="77777777" w:rsidR="00A03C6B" w:rsidRDefault="00A03C6B">
      <w:pPr>
        <w:rPr>
          <w:b/>
          <w:bCs/>
        </w:rPr>
      </w:pPr>
    </w:p>
    <w:p w14:paraId="7AE208FE" w14:textId="439D57B4" w:rsidR="00EE43EA" w:rsidRPr="00C0592F" w:rsidRDefault="00B916FF">
      <w:pPr>
        <w:rPr>
          <w:b/>
          <w:bCs/>
        </w:rPr>
      </w:pPr>
      <w:r w:rsidRPr="00C0592F">
        <w:rPr>
          <w:b/>
          <w:bCs/>
        </w:rPr>
        <w:t>Side Effects</w:t>
      </w:r>
    </w:p>
    <w:p w14:paraId="2756040F" w14:textId="1A5EF690" w:rsidR="00B916FF" w:rsidRDefault="00B916FF" w:rsidP="00B916FF">
      <w:pPr>
        <w:pStyle w:val="ListParagraph"/>
        <w:numPr>
          <w:ilvl w:val="0"/>
          <w:numId w:val="1"/>
        </w:numPr>
      </w:pPr>
      <w:r>
        <w:t>Does or doesn’t happen: Monograph databases</w:t>
      </w:r>
    </w:p>
    <w:p w14:paraId="69C8ABDC" w14:textId="17C780BD" w:rsidR="00B916FF" w:rsidRDefault="00B916FF" w:rsidP="00B916FF">
      <w:pPr>
        <w:pStyle w:val="ListParagraph"/>
        <w:numPr>
          <w:ilvl w:val="0"/>
          <w:numId w:val="1"/>
        </w:numPr>
      </w:pPr>
      <w:r>
        <w:t>Severity/when does it occur/more details: Meyler’s (Textbook in Clinical Key)</w:t>
      </w:r>
    </w:p>
    <w:p w14:paraId="08DAB208" w14:textId="77777777" w:rsidR="00B916FF" w:rsidRPr="00C0592F" w:rsidRDefault="00B916FF" w:rsidP="00B916FF">
      <w:pPr>
        <w:rPr>
          <w:b/>
          <w:bCs/>
        </w:rPr>
      </w:pPr>
    </w:p>
    <w:p w14:paraId="488BEA7B" w14:textId="7272D369" w:rsidR="00B916FF" w:rsidRPr="00C0592F" w:rsidRDefault="00B916FF" w:rsidP="00B916FF">
      <w:pPr>
        <w:rPr>
          <w:b/>
          <w:bCs/>
        </w:rPr>
      </w:pPr>
      <w:r w:rsidRPr="00C0592F">
        <w:rPr>
          <w:b/>
          <w:bCs/>
        </w:rPr>
        <w:t xml:space="preserve">Pregnancy &amp; Lactation: </w:t>
      </w:r>
    </w:p>
    <w:p w14:paraId="481BF699" w14:textId="7E59BE62" w:rsidR="00B916FF" w:rsidRDefault="00B916FF" w:rsidP="00B916FF">
      <w:pPr>
        <w:pStyle w:val="ListParagraph"/>
        <w:numPr>
          <w:ilvl w:val="0"/>
          <w:numId w:val="1"/>
        </w:numPr>
      </w:pPr>
      <w:r>
        <w:t xml:space="preserve">Brigg’s </w:t>
      </w:r>
      <w:proofErr w:type="spellStart"/>
      <w:r>
        <w:t>Prenancy</w:t>
      </w:r>
      <w:proofErr w:type="spellEnd"/>
      <w:r>
        <w:t xml:space="preserve"> and Lactation </w:t>
      </w:r>
      <w:r>
        <w:sym w:font="Wingdings" w:char="F0E0"/>
      </w:r>
      <w:r>
        <w:t xml:space="preserve"> </w:t>
      </w:r>
      <w:proofErr w:type="spellStart"/>
      <w:r>
        <w:t>Lexidrugs</w:t>
      </w:r>
      <w:proofErr w:type="spellEnd"/>
      <w:r>
        <w:t xml:space="preserve"> monographs</w:t>
      </w:r>
    </w:p>
    <w:p w14:paraId="48830B10" w14:textId="77777777" w:rsidR="00B916FF" w:rsidRPr="00C0592F" w:rsidRDefault="00B916FF" w:rsidP="00B916FF">
      <w:pPr>
        <w:rPr>
          <w:b/>
          <w:bCs/>
        </w:rPr>
      </w:pPr>
    </w:p>
    <w:p w14:paraId="36632B9C" w14:textId="2427E17F" w:rsidR="00B916FF" w:rsidRPr="00C0592F" w:rsidRDefault="00B916FF" w:rsidP="00B916FF">
      <w:pPr>
        <w:rPr>
          <w:b/>
          <w:bCs/>
        </w:rPr>
      </w:pPr>
      <w:r w:rsidRPr="00C0592F">
        <w:rPr>
          <w:b/>
          <w:bCs/>
        </w:rPr>
        <w:t xml:space="preserve">Inactive ingredients (including dyes): </w:t>
      </w:r>
    </w:p>
    <w:p w14:paraId="52C03253" w14:textId="45AE7956" w:rsidR="00B916FF" w:rsidRDefault="00B916FF" w:rsidP="00B916FF">
      <w:pPr>
        <w:pStyle w:val="ListParagraph"/>
        <w:numPr>
          <w:ilvl w:val="0"/>
          <w:numId w:val="1"/>
        </w:numPr>
      </w:pPr>
      <w:r>
        <w:t>Clinical Pharmacology</w:t>
      </w:r>
    </w:p>
    <w:p w14:paraId="62FBC11D" w14:textId="149EC018" w:rsidR="00B916FF" w:rsidRDefault="00B916FF" w:rsidP="00B916FF">
      <w:pPr>
        <w:pStyle w:val="ListParagraph"/>
        <w:numPr>
          <w:ilvl w:val="1"/>
          <w:numId w:val="1"/>
        </w:numPr>
      </w:pPr>
      <w:r>
        <w:t xml:space="preserve">Provides NDCs – can be used to search </w:t>
      </w:r>
      <w:proofErr w:type="spellStart"/>
      <w:r>
        <w:t>dailymed</w:t>
      </w:r>
      <w:proofErr w:type="spellEnd"/>
    </w:p>
    <w:p w14:paraId="01EB91FA" w14:textId="77777777" w:rsidR="00B916FF" w:rsidRDefault="00B916FF" w:rsidP="00B916FF"/>
    <w:p w14:paraId="401211BE" w14:textId="3A1B314B" w:rsidR="00B916FF" w:rsidRPr="00C0592F" w:rsidRDefault="00B916FF" w:rsidP="00B916FF">
      <w:pPr>
        <w:rPr>
          <w:b/>
          <w:bCs/>
        </w:rPr>
      </w:pPr>
      <w:r w:rsidRPr="00C0592F">
        <w:rPr>
          <w:b/>
          <w:bCs/>
        </w:rPr>
        <w:t>Official documentation/product information:</w:t>
      </w:r>
    </w:p>
    <w:p w14:paraId="44C46B11" w14:textId="2F13CCEE" w:rsidR="00B916FF" w:rsidRDefault="00B916FF" w:rsidP="00B916FF">
      <w:pPr>
        <w:pStyle w:val="ListParagraph"/>
        <w:numPr>
          <w:ilvl w:val="0"/>
          <w:numId w:val="1"/>
        </w:numPr>
      </w:pPr>
      <w:r>
        <w:t>FDA website (</w:t>
      </w:r>
      <w:proofErr w:type="spellStart"/>
      <w:r>
        <w:t>drugs@FDA</w:t>
      </w:r>
      <w:proofErr w:type="spellEnd"/>
      <w:r>
        <w:t>)</w:t>
      </w:r>
    </w:p>
    <w:p w14:paraId="76581F94" w14:textId="28C10519" w:rsidR="00B916FF" w:rsidRDefault="00B916FF" w:rsidP="00B916FF">
      <w:pPr>
        <w:pStyle w:val="ListParagraph"/>
        <w:numPr>
          <w:ilvl w:val="0"/>
          <w:numId w:val="1"/>
        </w:numPr>
      </w:pPr>
      <w:proofErr w:type="spellStart"/>
      <w:r>
        <w:t>DailyMed</w:t>
      </w:r>
      <w:proofErr w:type="spellEnd"/>
    </w:p>
    <w:p w14:paraId="1DC1058D" w14:textId="77777777" w:rsidR="00B916FF" w:rsidRDefault="00B916FF" w:rsidP="00B916FF"/>
    <w:p w14:paraId="4A67E703" w14:textId="588B319F" w:rsidR="00B916FF" w:rsidRPr="00C0592F" w:rsidRDefault="00B916FF" w:rsidP="00B916FF">
      <w:pPr>
        <w:rPr>
          <w:b/>
          <w:bCs/>
        </w:rPr>
      </w:pPr>
      <w:r w:rsidRPr="00C0592F">
        <w:rPr>
          <w:b/>
          <w:bCs/>
        </w:rPr>
        <w:t>Vaccine Schedules:</w:t>
      </w:r>
    </w:p>
    <w:p w14:paraId="41954C5E" w14:textId="1F0CDAD4" w:rsidR="00B916FF" w:rsidRDefault="00B916FF" w:rsidP="00B916FF">
      <w:pPr>
        <w:pStyle w:val="ListParagraph"/>
        <w:numPr>
          <w:ilvl w:val="0"/>
          <w:numId w:val="1"/>
        </w:numPr>
      </w:pPr>
      <w:r>
        <w:t>CDC</w:t>
      </w:r>
    </w:p>
    <w:p w14:paraId="1C258726" w14:textId="77777777" w:rsidR="00B916FF" w:rsidRDefault="00B916FF" w:rsidP="00B916FF"/>
    <w:p w14:paraId="0EA521EA" w14:textId="31F1CF2A" w:rsidR="00B916FF" w:rsidRPr="00C0592F" w:rsidRDefault="00B916FF" w:rsidP="00B916FF">
      <w:pPr>
        <w:rPr>
          <w:b/>
          <w:bCs/>
        </w:rPr>
      </w:pPr>
      <w:r w:rsidRPr="00C0592F">
        <w:rPr>
          <w:b/>
          <w:bCs/>
        </w:rPr>
        <w:t>Unlabeled indications/</w:t>
      </w:r>
      <w:proofErr w:type="spellStart"/>
      <w:r w:rsidRPr="00C0592F">
        <w:rPr>
          <w:b/>
          <w:bCs/>
        </w:rPr>
        <w:t>offlabel</w:t>
      </w:r>
      <w:proofErr w:type="spellEnd"/>
      <w:r w:rsidRPr="00C0592F">
        <w:rPr>
          <w:b/>
          <w:bCs/>
        </w:rPr>
        <w:t xml:space="preserve"> use:</w:t>
      </w:r>
    </w:p>
    <w:p w14:paraId="74144B3B" w14:textId="1851480D" w:rsidR="00B916FF" w:rsidRDefault="00B916FF" w:rsidP="00B916FF">
      <w:pPr>
        <w:pStyle w:val="ListParagraph"/>
        <w:numPr>
          <w:ilvl w:val="0"/>
          <w:numId w:val="1"/>
        </w:numPr>
      </w:pPr>
      <w:r>
        <w:t>Monograph websites (</w:t>
      </w:r>
      <w:proofErr w:type="spellStart"/>
      <w:r>
        <w:t>eg</w:t>
      </w:r>
      <w:proofErr w:type="spellEnd"/>
      <w:r>
        <w:t xml:space="preserve">, </w:t>
      </w:r>
      <w:proofErr w:type="spellStart"/>
      <w:r>
        <w:t>lexidrugs</w:t>
      </w:r>
      <w:proofErr w:type="spellEnd"/>
      <w:r>
        <w:t>)</w:t>
      </w:r>
    </w:p>
    <w:p w14:paraId="6F5A5CCF" w14:textId="77777777" w:rsidR="00B916FF" w:rsidRPr="00C0592F" w:rsidRDefault="00B916FF" w:rsidP="00B916FF">
      <w:pPr>
        <w:rPr>
          <w:b/>
          <w:bCs/>
        </w:rPr>
      </w:pPr>
    </w:p>
    <w:p w14:paraId="72CD6FCF" w14:textId="1F5D689F" w:rsidR="00B916FF" w:rsidRPr="00C0592F" w:rsidRDefault="00B916FF" w:rsidP="00B916FF">
      <w:pPr>
        <w:rPr>
          <w:b/>
          <w:bCs/>
        </w:rPr>
      </w:pPr>
      <w:r w:rsidRPr="00C0592F">
        <w:rPr>
          <w:b/>
          <w:bCs/>
        </w:rPr>
        <w:lastRenderedPageBreak/>
        <w:t>Drug-drug/herbal/supplement interactions:</w:t>
      </w:r>
    </w:p>
    <w:p w14:paraId="7888D2C6" w14:textId="4FA5A321" w:rsidR="00B916FF" w:rsidRDefault="00B916FF" w:rsidP="00B916FF">
      <w:pPr>
        <w:pStyle w:val="ListParagraph"/>
        <w:numPr>
          <w:ilvl w:val="0"/>
          <w:numId w:val="1"/>
        </w:numPr>
      </w:pPr>
      <w:r>
        <w:t>Drug-drug: monograph databases</w:t>
      </w:r>
    </w:p>
    <w:p w14:paraId="614078FF" w14:textId="42E83EDA" w:rsidR="00B916FF" w:rsidRDefault="00B916FF" w:rsidP="00B916FF">
      <w:pPr>
        <w:pStyle w:val="ListParagraph"/>
        <w:numPr>
          <w:ilvl w:val="0"/>
          <w:numId w:val="1"/>
        </w:numPr>
      </w:pPr>
      <w:r>
        <w:t xml:space="preserve">Drug-herbal: natural medicines </w:t>
      </w:r>
      <w:proofErr w:type="gramStart"/>
      <w:r>
        <w:t>is</w:t>
      </w:r>
      <w:proofErr w:type="gramEnd"/>
      <w:r>
        <w:t xml:space="preserve"> best</w:t>
      </w:r>
    </w:p>
    <w:p w14:paraId="0F5F86BF" w14:textId="5C92E6A7" w:rsidR="00B916FF" w:rsidRDefault="00B916FF" w:rsidP="00B916FF">
      <w:pPr>
        <w:pStyle w:val="ListParagraph"/>
        <w:numPr>
          <w:ilvl w:val="0"/>
          <w:numId w:val="1"/>
        </w:numPr>
      </w:pPr>
      <w:r>
        <w:t xml:space="preserve">Be able to identify if there is or isn’t an interaction listed in any of the resources (will not have to discriminate whether </w:t>
      </w:r>
      <w:proofErr w:type="gramStart"/>
      <w:r>
        <w:t>its</w:t>
      </w:r>
      <w:proofErr w:type="gramEnd"/>
      <w:r>
        <w:t xml:space="preserve"> safe to use or not)</w:t>
      </w:r>
    </w:p>
    <w:p w14:paraId="58D36E85" w14:textId="77777777" w:rsidR="00B916FF" w:rsidRDefault="00B916FF" w:rsidP="00C0592F">
      <w:pPr>
        <w:pStyle w:val="ListParagraph"/>
      </w:pPr>
    </w:p>
    <w:p w14:paraId="0551635F" w14:textId="77777777" w:rsidR="00B916FF" w:rsidRDefault="00B916FF" w:rsidP="00B916FF"/>
    <w:p w14:paraId="76E36085" w14:textId="3A7BE234" w:rsidR="00B916FF" w:rsidRPr="00C0592F" w:rsidRDefault="00B916FF" w:rsidP="00B916FF">
      <w:pPr>
        <w:rPr>
          <w:b/>
          <w:bCs/>
        </w:rPr>
      </w:pPr>
      <w:r w:rsidRPr="00C0592F">
        <w:rPr>
          <w:b/>
          <w:bCs/>
        </w:rPr>
        <w:t>Indications for herbal products:</w:t>
      </w:r>
    </w:p>
    <w:p w14:paraId="018C18B2" w14:textId="60389537" w:rsidR="00B916FF" w:rsidRDefault="00B916FF" w:rsidP="00B916FF">
      <w:pPr>
        <w:pStyle w:val="ListParagraph"/>
        <w:numPr>
          <w:ilvl w:val="0"/>
          <w:numId w:val="1"/>
        </w:numPr>
      </w:pPr>
      <w:r>
        <w:t>Natural medicines</w:t>
      </w:r>
    </w:p>
    <w:p w14:paraId="3EA8D643" w14:textId="77777777" w:rsidR="00B916FF" w:rsidRDefault="00B916FF" w:rsidP="00B916FF"/>
    <w:p w14:paraId="3B67DF19" w14:textId="2E9DD172" w:rsidR="00B916FF" w:rsidRPr="00C0592F" w:rsidRDefault="00B916FF" w:rsidP="00B916FF">
      <w:pPr>
        <w:rPr>
          <w:b/>
          <w:bCs/>
        </w:rPr>
      </w:pPr>
      <w:r w:rsidRPr="00C0592F">
        <w:rPr>
          <w:b/>
          <w:bCs/>
        </w:rPr>
        <w:t>Antibiotics susceptibility (which bacteria are susceptible to which antibiotics)</w:t>
      </w:r>
    </w:p>
    <w:p w14:paraId="5B5AF8A8" w14:textId="08B9F4A8" w:rsidR="00B916FF" w:rsidRDefault="00B916FF" w:rsidP="00B916FF">
      <w:pPr>
        <w:pStyle w:val="ListParagraph"/>
        <w:numPr>
          <w:ilvl w:val="0"/>
          <w:numId w:val="1"/>
        </w:numPr>
      </w:pPr>
      <w:r>
        <w:t>Sanford guide</w:t>
      </w:r>
    </w:p>
    <w:p w14:paraId="6F92DEB8" w14:textId="77777777" w:rsidR="00B916FF" w:rsidRDefault="00B916FF" w:rsidP="00B916FF"/>
    <w:p w14:paraId="08150C44" w14:textId="2D8728C7" w:rsidR="00B916FF" w:rsidRPr="00C0592F" w:rsidRDefault="00B916FF" w:rsidP="00B916FF">
      <w:pPr>
        <w:rPr>
          <w:b/>
          <w:bCs/>
        </w:rPr>
      </w:pPr>
      <w:r w:rsidRPr="00C0592F">
        <w:rPr>
          <w:b/>
          <w:bCs/>
        </w:rPr>
        <w:t>First-line antibiotic therapy</w:t>
      </w:r>
    </w:p>
    <w:p w14:paraId="2C486A7A" w14:textId="32DD0AA6" w:rsidR="00B916FF" w:rsidRDefault="00B916FF" w:rsidP="00B916FF">
      <w:pPr>
        <w:pStyle w:val="ListParagraph"/>
        <w:numPr>
          <w:ilvl w:val="0"/>
          <w:numId w:val="1"/>
        </w:numPr>
      </w:pPr>
      <w:r>
        <w:t xml:space="preserve">Sanford guide (make sure to search by the condition: </w:t>
      </w:r>
      <w:proofErr w:type="spellStart"/>
      <w:r>
        <w:t>eg</w:t>
      </w:r>
      <w:proofErr w:type="spellEnd"/>
      <w:r>
        <w:t>, endocarditis</w:t>
      </w:r>
    </w:p>
    <w:p w14:paraId="24F90425" w14:textId="77777777" w:rsidR="00B916FF" w:rsidRPr="00C0592F" w:rsidRDefault="00B916FF" w:rsidP="00B916FF">
      <w:pPr>
        <w:rPr>
          <w:b/>
          <w:bCs/>
        </w:rPr>
      </w:pPr>
    </w:p>
    <w:p w14:paraId="32BB8EDD" w14:textId="12A44B0A" w:rsidR="00B916FF" w:rsidRPr="00C0592F" w:rsidRDefault="00B916FF" w:rsidP="00B916FF">
      <w:pPr>
        <w:rPr>
          <w:b/>
          <w:bCs/>
        </w:rPr>
      </w:pPr>
      <w:r w:rsidRPr="00C0592F">
        <w:rPr>
          <w:b/>
          <w:bCs/>
        </w:rPr>
        <w:t>Compounding formulations</w:t>
      </w:r>
    </w:p>
    <w:p w14:paraId="773188EF" w14:textId="5294172E" w:rsidR="00B916FF" w:rsidRDefault="00B916FF" w:rsidP="00B916FF">
      <w:pPr>
        <w:pStyle w:val="ListParagraph"/>
        <w:numPr>
          <w:ilvl w:val="0"/>
          <w:numId w:val="1"/>
        </w:numPr>
      </w:pPr>
      <w:r>
        <w:t xml:space="preserve">Perrigo, UNC Compounding Labs, US Pharmacist, </w:t>
      </w:r>
      <w:proofErr w:type="spellStart"/>
      <w:r>
        <w:t>Lexidrug</w:t>
      </w:r>
      <w:proofErr w:type="spellEnd"/>
      <w:r>
        <w:t xml:space="preserve"> monographs (look for extemporaneous preparations)</w:t>
      </w:r>
    </w:p>
    <w:p w14:paraId="36F6430A" w14:textId="77777777" w:rsidR="00B916FF" w:rsidRDefault="00B916FF" w:rsidP="00B916FF"/>
    <w:p w14:paraId="4D24304B" w14:textId="0BCE4FF5" w:rsidR="00B916FF" w:rsidRPr="00C0592F" w:rsidRDefault="00B916FF" w:rsidP="00B916FF">
      <w:pPr>
        <w:rPr>
          <w:b/>
          <w:bCs/>
        </w:rPr>
      </w:pPr>
      <w:r w:rsidRPr="00C0592F">
        <w:rPr>
          <w:b/>
          <w:bCs/>
        </w:rPr>
        <w:t>Poisoning/toxicology</w:t>
      </w:r>
    </w:p>
    <w:p w14:paraId="56FB766B" w14:textId="4BA1F2ED" w:rsidR="00B916FF" w:rsidRDefault="00B916FF" w:rsidP="00B916FF">
      <w:pPr>
        <w:pStyle w:val="ListParagraph"/>
        <w:numPr>
          <w:ilvl w:val="0"/>
          <w:numId w:val="1"/>
        </w:numPr>
      </w:pPr>
      <w:proofErr w:type="spellStart"/>
      <w:r>
        <w:t>Lexidrug</w:t>
      </w:r>
      <w:proofErr w:type="spellEnd"/>
      <w:r>
        <w:t xml:space="preserve"> (</w:t>
      </w:r>
      <w:proofErr w:type="spellStart"/>
      <w:r>
        <w:t>Lexitox</w:t>
      </w:r>
      <w:proofErr w:type="spellEnd"/>
      <w:r>
        <w:t>) or Micromedex</w:t>
      </w:r>
    </w:p>
    <w:p w14:paraId="29EB8DA7" w14:textId="77777777" w:rsidR="00B916FF" w:rsidRDefault="00B916FF" w:rsidP="00B916FF"/>
    <w:p w14:paraId="5EEA40A1" w14:textId="6CE05D56" w:rsidR="00B916FF" w:rsidRPr="00C0592F" w:rsidRDefault="00B916FF" w:rsidP="00B916FF">
      <w:pPr>
        <w:rPr>
          <w:b/>
          <w:bCs/>
        </w:rPr>
      </w:pPr>
      <w:r w:rsidRPr="00C0592F">
        <w:rPr>
          <w:b/>
          <w:bCs/>
        </w:rPr>
        <w:t>Efficacy trials drugs comparing one drug vs another</w:t>
      </w:r>
    </w:p>
    <w:p w14:paraId="4BAB09F5" w14:textId="21919A49" w:rsidR="00B916FF" w:rsidRDefault="00B916FF" w:rsidP="00B916FF">
      <w:pPr>
        <w:pStyle w:val="ListParagraph"/>
        <w:numPr>
          <w:ilvl w:val="0"/>
          <w:numId w:val="1"/>
        </w:numPr>
      </w:pPr>
      <w:r>
        <w:t>Micromedex (comparative efficacy)</w:t>
      </w:r>
    </w:p>
    <w:p w14:paraId="18F99C27" w14:textId="77777777" w:rsidR="00641D17" w:rsidRDefault="00641D17" w:rsidP="00641D17"/>
    <w:p w14:paraId="01384273" w14:textId="45CBD018" w:rsidR="00641D17" w:rsidRPr="00C0592F" w:rsidRDefault="00641D17" w:rsidP="00641D17">
      <w:pPr>
        <w:rPr>
          <w:b/>
          <w:bCs/>
        </w:rPr>
      </w:pPr>
      <w:r w:rsidRPr="00C0592F">
        <w:rPr>
          <w:b/>
          <w:bCs/>
        </w:rPr>
        <w:t>Therapeutic interchange/substitution (can I use this manufacturers drug if they were previously on this other manufacturer drug??)</w:t>
      </w:r>
    </w:p>
    <w:p w14:paraId="55450924" w14:textId="24F47FBB" w:rsidR="00641D17" w:rsidRDefault="00641D17" w:rsidP="00641D17">
      <w:pPr>
        <w:pStyle w:val="ListParagraph"/>
        <w:numPr>
          <w:ilvl w:val="0"/>
          <w:numId w:val="1"/>
        </w:numPr>
      </w:pPr>
      <w:proofErr w:type="spellStart"/>
      <w:r>
        <w:lastRenderedPageBreak/>
        <w:t>Orangebook</w:t>
      </w:r>
      <w:proofErr w:type="spellEnd"/>
      <w:r>
        <w:t xml:space="preserve"> (on FDA)</w:t>
      </w:r>
    </w:p>
    <w:p w14:paraId="4B77558C" w14:textId="34053596" w:rsidR="00641D17" w:rsidRDefault="00641D17" w:rsidP="00641D17">
      <w:pPr>
        <w:pStyle w:val="ListParagraph"/>
        <w:numPr>
          <w:ilvl w:val="0"/>
          <w:numId w:val="1"/>
        </w:numPr>
      </w:pPr>
      <w:r>
        <w:t>Be able to interpret information</w:t>
      </w:r>
    </w:p>
    <w:p w14:paraId="7125C978" w14:textId="77777777" w:rsidR="00641D17" w:rsidRDefault="00641D17" w:rsidP="00641D17"/>
    <w:p w14:paraId="09147B66" w14:textId="03777CCF" w:rsidR="00641D17" w:rsidRPr="00C0592F" w:rsidRDefault="00641D17" w:rsidP="00641D17">
      <w:pPr>
        <w:rPr>
          <w:b/>
          <w:bCs/>
        </w:rPr>
      </w:pPr>
      <w:r w:rsidRPr="00C0592F">
        <w:rPr>
          <w:b/>
          <w:bCs/>
        </w:rPr>
        <w:t>Recalls/shortages</w:t>
      </w:r>
    </w:p>
    <w:p w14:paraId="68732C83" w14:textId="1F3B576F" w:rsidR="00641D17" w:rsidRDefault="00641D17" w:rsidP="00641D17">
      <w:pPr>
        <w:pStyle w:val="ListParagraph"/>
        <w:numPr>
          <w:ilvl w:val="0"/>
          <w:numId w:val="1"/>
        </w:numPr>
      </w:pPr>
      <w:r>
        <w:t>FDA</w:t>
      </w:r>
    </w:p>
    <w:p w14:paraId="0DFBB1DF" w14:textId="77777777" w:rsidR="00641D17" w:rsidRDefault="00641D17" w:rsidP="00641D17"/>
    <w:p w14:paraId="6178DF42" w14:textId="1C53802A" w:rsidR="00641D17" w:rsidRPr="00C0592F" w:rsidRDefault="00641D17" w:rsidP="00641D17">
      <w:pPr>
        <w:rPr>
          <w:b/>
          <w:bCs/>
        </w:rPr>
      </w:pPr>
      <w:r w:rsidRPr="00C0592F">
        <w:rPr>
          <w:b/>
          <w:bCs/>
        </w:rPr>
        <w:t>IV compatibility &amp; IV stability</w:t>
      </w:r>
    </w:p>
    <w:p w14:paraId="4020BE06" w14:textId="28D52CFD" w:rsidR="00641D17" w:rsidRDefault="00641D17" w:rsidP="00641D17">
      <w:pPr>
        <w:pStyle w:val="ListParagraph"/>
        <w:numPr>
          <w:ilvl w:val="0"/>
          <w:numId w:val="1"/>
        </w:numPr>
      </w:pPr>
      <w:proofErr w:type="spellStart"/>
      <w:r>
        <w:t>Trissels</w:t>
      </w:r>
      <w:proofErr w:type="spellEnd"/>
      <w:r>
        <w:t xml:space="preserve"> IV </w:t>
      </w:r>
      <w:proofErr w:type="spellStart"/>
      <w:r>
        <w:t>Compatability</w:t>
      </w:r>
      <w:proofErr w:type="spellEnd"/>
      <w:r>
        <w:t xml:space="preserve"> via </w:t>
      </w:r>
      <w:proofErr w:type="spellStart"/>
      <w:r>
        <w:t>Lexidrug</w:t>
      </w:r>
      <w:proofErr w:type="spellEnd"/>
    </w:p>
    <w:p w14:paraId="4748DE60" w14:textId="6FF3FFF2" w:rsidR="00641D17" w:rsidRDefault="00641D17" w:rsidP="00641D17">
      <w:pPr>
        <w:pStyle w:val="ListParagraph"/>
        <w:numPr>
          <w:ilvl w:val="0"/>
          <w:numId w:val="1"/>
        </w:numPr>
      </w:pPr>
      <w:r>
        <w:t>Be able to interpret both</w:t>
      </w:r>
    </w:p>
    <w:p w14:paraId="147B3761" w14:textId="77777777" w:rsidR="00641D17" w:rsidRDefault="00641D17" w:rsidP="00641D17"/>
    <w:p w14:paraId="0B80DDA0" w14:textId="1DE371DE" w:rsidR="00641D17" w:rsidRPr="00C0592F" w:rsidRDefault="00641D17" w:rsidP="00641D17">
      <w:pPr>
        <w:rPr>
          <w:b/>
          <w:bCs/>
        </w:rPr>
      </w:pPr>
      <w:r w:rsidRPr="00C0592F">
        <w:rPr>
          <w:b/>
          <w:bCs/>
        </w:rPr>
        <w:t>Pill identification</w:t>
      </w:r>
    </w:p>
    <w:p w14:paraId="7E19D3DB" w14:textId="41B921B6" w:rsidR="00641D17" w:rsidRDefault="00641D17" w:rsidP="00641D17">
      <w:pPr>
        <w:pStyle w:val="ListParagraph"/>
        <w:numPr>
          <w:ilvl w:val="0"/>
          <w:numId w:val="1"/>
        </w:numPr>
      </w:pPr>
      <w:r>
        <w:t>Monograph resources</w:t>
      </w:r>
    </w:p>
    <w:p w14:paraId="52EEA1FF" w14:textId="77777777" w:rsidR="00641D17" w:rsidRDefault="00641D17" w:rsidP="00641D17"/>
    <w:p w14:paraId="4AB6890C" w14:textId="5133F862" w:rsidR="00641D17" w:rsidRPr="00C0592F" w:rsidRDefault="00641D17" w:rsidP="00641D17">
      <w:pPr>
        <w:rPr>
          <w:b/>
          <w:bCs/>
        </w:rPr>
      </w:pPr>
      <w:r w:rsidRPr="00C0592F">
        <w:rPr>
          <w:b/>
          <w:bCs/>
        </w:rPr>
        <w:t>Guidelines</w:t>
      </w:r>
    </w:p>
    <w:p w14:paraId="338DCFE3" w14:textId="6EC0DCA2" w:rsidR="00641D17" w:rsidRDefault="00641D17" w:rsidP="00641D17">
      <w:pPr>
        <w:pStyle w:val="ListParagraph"/>
        <w:numPr>
          <w:ilvl w:val="0"/>
          <w:numId w:val="1"/>
        </w:numPr>
      </w:pPr>
      <w:proofErr w:type="spellStart"/>
      <w:r>
        <w:t>Dynamed</w:t>
      </w:r>
      <w:proofErr w:type="spellEnd"/>
    </w:p>
    <w:p w14:paraId="7A056863" w14:textId="77777777" w:rsidR="00641D17" w:rsidRDefault="00641D17" w:rsidP="00641D17"/>
    <w:p w14:paraId="11FF1B06" w14:textId="2C6C074D" w:rsidR="00641D17" w:rsidRPr="00C0592F" w:rsidRDefault="00641D17" w:rsidP="00641D17">
      <w:pPr>
        <w:rPr>
          <w:b/>
          <w:bCs/>
        </w:rPr>
      </w:pPr>
      <w:r w:rsidRPr="00C0592F">
        <w:rPr>
          <w:b/>
          <w:bCs/>
        </w:rPr>
        <w:t>Therapeutic treatment (how do we go about treating this condition?)</w:t>
      </w:r>
    </w:p>
    <w:p w14:paraId="56C3B3C0" w14:textId="100B99B9" w:rsidR="00641D17" w:rsidRDefault="00641D17" w:rsidP="00641D17">
      <w:pPr>
        <w:pStyle w:val="ListParagraph"/>
        <w:numPr>
          <w:ilvl w:val="0"/>
          <w:numId w:val="1"/>
        </w:numPr>
      </w:pPr>
      <w:proofErr w:type="spellStart"/>
      <w:r>
        <w:t>Dynamed</w:t>
      </w:r>
      <w:proofErr w:type="spellEnd"/>
      <w:r>
        <w:t xml:space="preserve"> &amp; </w:t>
      </w:r>
      <w:proofErr w:type="spellStart"/>
      <w:r>
        <w:t>UptoDate</w:t>
      </w:r>
      <w:proofErr w:type="spellEnd"/>
    </w:p>
    <w:p w14:paraId="4BA8E8D2" w14:textId="6F5E7D97" w:rsidR="00641D17" w:rsidRDefault="00641D17" w:rsidP="00641D17">
      <w:pPr>
        <w:pStyle w:val="ListParagraph"/>
        <w:numPr>
          <w:ilvl w:val="0"/>
          <w:numId w:val="1"/>
        </w:numPr>
      </w:pPr>
      <w:r>
        <w:t xml:space="preserve">Will not be required to use </w:t>
      </w:r>
      <w:proofErr w:type="spellStart"/>
      <w:r>
        <w:t>Dipiro</w:t>
      </w:r>
      <w:proofErr w:type="spellEnd"/>
      <w:r>
        <w:t xml:space="preserve"> or Harrison’s for these</w:t>
      </w:r>
    </w:p>
    <w:p w14:paraId="365CFED6" w14:textId="77777777" w:rsidR="00641D17" w:rsidRPr="00C0592F" w:rsidRDefault="00641D17" w:rsidP="00641D17">
      <w:pPr>
        <w:rPr>
          <w:b/>
          <w:bCs/>
        </w:rPr>
      </w:pPr>
    </w:p>
    <w:p w14:paraId="780A8E48" w14:textId="31DBE5D2" w:rsidR="00641D17" w:rsidRPr="00C0592F" w:rsidRDefault="00641D17" w:rsidP="00641D17">
      <w:pPr>
        <w:rPr>
          <w:b/>
          <w:bCs/>
        </w:rPr>
      </w:pPr>
      <w:r w:rsidRPr="00C0592F">
        <w:rPr>
          <w:b/>
          <w:bCs/>
        </w:rPr>
        <w:t>Dosing/starting doses</w:t>
      </w:r>
    </w:p>
    <w:p w14:paraId="65910BDC" w14:textId="22874E8E" w:rsidR="00641D17" w:rsidRDefault="00641D17" w:rsidP="00641D17">
      <w:pPr>
        <w:pStyle w:val="ListParagraph"/>
        <w:numPr>
          <w:ilvl w:val="0"/>
          <w:numId w:val="1"/>
        </w:numPr>
      </w:pPr>
      <w:r>
        <w:t>Monograph resources</w:t>
      </w:r>
    </w:p>
    <w:p w14:paraId="383039CF" w14:textId="77777777" w:rsidR="00641D17" w:rsidRDefault="00641D17" w:rsidP="00641D17"/>
    <w:p w14:paraId="6895737D" w14:textId="19E61603" w:rsidR="00641D17" w:rsidRPr="00C0592F" w:rsidRDefault="00641D17" w:rsidP="00641D17">
      <w:pPr>
        <w:rPr>
          <w:b/>
          <w:bCs/>
        </w:rPr>
      </w:pPr>
      <w:r w:rsidRPr="00C0592F">
        <w:rPr>
          <w:b/>
          <w:bCs/>
        </w:rPr>
        <w:t>Monograph information</w:t>
      </w:r>
    </w:p>
    <w:p w14:paraId="00A93DE5" w14:textId="778EAB07" w:rsidR="00641D17" w:rsidRDefault="00641D17" w:rsidP="00641D17">
      <w:pPr>
        <w:pStyle w:val="ListParagraph"/>
        <w:numPr>
          <w:ilvl w:val="0"/>
          <w:numId w:val="1"/>
        </w:numPr>
      </w:pPr>
      <w:r>
        <w:t xml:space="preserve">Monograph resources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810F899" w14:textId="77777777" w:rsidR="00B916FF" w:rsidRDefault="00B916FF" w:rsidP="00B916FF"/>
    <w:sectPr w:rsidR="00B91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E05A5"/>
    <w:multiLevelType w:val="hybridMultilevel"/>
    <w:tmpl w:val="DB90C80E"/>
    <w:lvl w:ilvl="0" w:tplc="6A8AA07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6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FF"/>
    <w:rsid w:val="00627EF9"/>
    <w:rsid w:val="00641D17"/>
    <w:rsid w:val="006B17B5"/>
    <w:rsid w:val="007E5265"/>
    <w:rsid w:val="00A03C6B"/>
    <w:rsid w:val="00B916FF"/>
    <w:rsid w:val="00C0592F"/>
    <w:rsid w:val="00C72D3F"/>
    <w:rsid w:val="00EE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7B68"/>
  <w15:chartTrackingRefBased/>
  <w15:docId w15:val="{2E545FB4-C55F-473A-89CB-5CA887E5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6FF"/>
    <w:rPr>
      <w:rFonts w:eastAsiaTheme="majorEastAsia" w:cstheme="majorBidi"/>
      <w:color w:val="272727" w:themeColor="text1" w:themeTint="D8"/>
    </w:rPr>
  </w:style>
  <w:style w:type="paragraph" w:styleId="Title">
    <w:name w:val="Title"/>
    <w:basedOn w:val="Normal"/>
    <w:next w:val="Normal"/>
    <w:link w:val="TitleChar"/>
    <w:uiPriority w:val="10"/>
    <w:qFormat/>
    <w:rsid w:val="00B9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6FF"/>
    <w:pPr>
      <w:spacing w:before="160"/>
      <w:jc w:val="center"/>
    </w:pPr>
    <w:rPr>
      <w:i/>
      <w:iCs/>
      <w:color w:val="404040" w:themeColor="text1" w:themeTint="BF"/>
    </w:rPr>
  </w:style>
  <w:style w:type="character" w:customStyle="1" w:styleId="QuoteChar">
    <w:name w:val="Quote Char"/>
    <w:basedOn w:val="DefaultParagraphFont"/>
    <w:link w:val="Quote"/>
    <w:uiPriority w:val="29"/>
    <w:rsid w:val="00B916FF"/>
    <w:rPr>
      <w:i/>
      <w:iCs/>
      <w:color w:val="404040" w:themeColor="text1" w:themeTint="BF"/>
    </w:rPr>
  </w:style>
  <w:style w:type="paragraph" w:styleId="ListParagraph">
    <w:name w:val="List Paragraph"/>
    <w:basedOn w:val="Normal"/>
    <w:uiPriority w:val="34"/>
    <w:qFormat/>
    <w:rsid w:val="00B916FF"/>
    <w:pPr>
      <w:ind w:left="720"/>
      <w:contextualSpacing/>
    </w:pPr>
  </w:style>
  <w:style w:type="character" w:styleId="IntenseEmphasis">
    <w:name w:val="Intense Emphasis"/>
    <w:basedOn w:val="DefaultParagraphFont"/>
    <w:uiPriority w:val="21"/>
    <w:qFormat/>
    <w:rsid w:val="00B916FF"/>
    <w:rPr>
      <w:i/>
      <w:iCs/>
      <w:color w:val="0F4761" w:themeColor="accent1" w:themeShade="BF"/>
    </w:rPr>
  </w:style>
  <w:style w:type="paragraph" w:styleId="IntenseQuote">
    <w:name w:val="Intense Quote"/>
    <w:basedOn w:val="Normal"/>
    <w:next w:val="Normal"/>
    <w:link w:val="IntenseQuoteChar"/>
    <w:uiPriority w:val="30"/>
    <w:qFormat/>
    <w:rsid w:val="00B9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6FF"/>
    <w:rPr>
      <w:i/>
      <w:iCs/>
      <w:color w:val="0F4761" w:themeColor="accent1" w:themeShade="BF"/>
    </w:rPr>
  </w:style>
  <w:style w:type="character" w:styleId="IntenseReference">
    <w:name w:val="Intense Reference"/>
    <w:basedOn w:val="DefaultParagraphFont"/>
    <w:uiPriority w:val="32"/>
    <w:qFormat/>
    <w:rsid w:val="00B91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Scott L</dc:creator>
  <cp:keywords/>
  <dc:description/>
  <cp:lastModifiedBy>Perkins, Scott L</cp:lastModifiedBy>
  <cp:revision>2</cp:revision>
  <dcterms:created xsi:type="dcterms:W3CDTF">2025-09-15T16:54:00Z</dcterms:created>
  <dcterms:modified xsi:type="dcterms:W3CDTF">2025-09-15T16:54:00Z</dcterms:modified>
</cp:coreProperties>
</file>