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7DC3" w14:textId="77777777" w:rsidR="00437957" w:rsidRPr="0078141C" w:rsidRDefault="00B12FB6" w:rsidP="00A4486B">
      <w:pPr>
        <w:jc w:val="center"/>
        <w:rPr>
          <w:b/>
          <w:bCs/>
          <w:i/>
          <w:iCs/>
          <w:sz w:val="32"/>
          <w:szCs w:val="32"/>
        </w:rPr>
      </w:pPr>
      <w:bookmarkStart w:id="0" w:name="_Hlk86159629"/>
      <w:r w:rsidRPr="0078141C">
        <w:rPr>
          <w:b/>
          <w:bCs/>
          <w:i/>
          <w:iCs/>
          <w:sz w:val="32"/>
          <w:szCs w:val="32"/>
        </w:rPr>
        <w:t xml:space="preserve">NOVANT </w:t>
      </w:r>
      <w:r w:rsidR="002D2297" w:rsidRPr="0078141C">
        <w:rPr>
          <w:b/>
          <w:bCs/>
          <w:i/>
          <w:iCs/>
          <w:sz w:val="32"/>
          <w:szCs w:val="32"/>
        </w:rPr>
        <w:t xml:space="preserve">HEALTH </w:t>
      </w:r>
      <w:r w:rsidRPr="0078141C">
        <w:rPr>
          <w:b/>
          <w:bCs/>
          <w:i/>
          <w:iCs/>
          <w:sz w:val="32"/>
          <w:szCs w:val="32"/>
        </w:rPr>
        <w:t xml:space="preserve">PELVIC HEALTH CENTER </w:t>
      </w:r>
    </w:p>
    <w:p w14:paraId="73CE6306" w14:textId="77777777" w:rsidR="00437957" w:rsidRPr="00437957" w:rsidRDefault="00437957" w:rsidP="00437957">
      <w:pPr>
        <w:jc w:val="center"/>
        <w:rPr>
          <w:b/>
          <w:bCs/>
          <w:i/>
          <w:iCs/>
          <w:sz w:val="28"/>
          <w:szCs w:val="28"/>
        </w:rPr>
      </w:pPr>
      <w:r w:rsidRPr="00437957">
        <w:rPr>
          <w:b/>
          <w:bCs/>
          <w:i/>
          <w:iCs/>
          <w:sz w:val="28"/>
          <w:szCs w:val="28"/>
        </w:rPr>
        <w:t>Presents</w:t>
      </w:r>
    </w:p>
    <w:p w14:paraId="4FB9DE6E" w14:textId="717DD698" w:rsidR="00A4486B" w:rsidRDefault="00437957" w:rsidP="00437957">
      <w:pPr>
        <w:jc w:val="center"/>
        <w:rPr>
          <w:b/>
          <w:bCs/>
          <w:i/>
          <w:iCs/>
          <w:sz w:val="24"/>
          <w:szCs w:val="24"/>
        </w:rPr>
      </w:pPr>
      <w:r w:rsidRPr="0078141C">
        <w:rPr>
          <w:b/>
          <w:bCs/>
          <w:i/>
          <w:iCs/>
          <w:sz w:val="24"/>
          <w:szCs w:val="24"/>
        </w:rPr>
        <w:t>Pelvic Health for Men and Women</w:t>
      </w:r>
    </w:p>
    <w:p w14:paraId="039E8367" w14:textId="4F04E51D" w:rsidR="00AE01A5" w:rsidRPr="0078141C" w:rsidRDefault="00AE01A5" w:rsidP="00437957">
      <w:pPr>
        <w:jc w:val="center"/>
        <w:rPr>
          <w:b/>
          <w:bCs/>
          <w:i/>
          <w:iCs/>
          <w:sz w:val="24"/>
          <w:szCs w:val="24"/>
        </w:rPr>
      </w:pPr>
      <w:r>
        <w:rPr>
          <w:b/>
          <w:bCs/>
          <w:i/>
          <w:iCs/>
          <w:sz w:val="24"/>
          <w:szCs w:val="24"/>
        </w:rPr>
        <w:t>With didactic morning sessions and hands-on afternoon practicums</w:t>
      </w:r>
    </w:p>
    <w:p w14:paraId="452F6329" w14:textId="476D5B56" w:rsidR="002D2297" w:rsidRDefault="0078141C" w:rsidP="007E11BC">
      <w:pPr>
        <w:spacing w:after="0"/>
        <w:rPr>
          <w:b/>
          <w:bCs/>
          <w:i/>
          <w:iCs/>
          <w:sz w:val="36"/>
          <w:szCs w:val="36"/>
        </w:rPr>
      </w:pPr>
      <w:r w:rsidRPr="004F5220">
        <w:rPr>
          <w:noProof/>
          <w:sz w:val="36"/>
          <w:szCs w:val="36"/>
        </w:rPr>
        <w:drawing>
          <wp:anchor distT="0" distB="0" distL="114300" distR="114300" simplePos="0" relativeHeight="251658240" behindDoc="1" locked="0" layoutInCell="1" allowOverlap="1" wp14:anchorId="0336B187" wp14:editId="50833A4C">
            <wp:simplePos x="0" y="0"/>
            <wp:positionH relativeFrom="column">
              <wp:posOffset>4084320</wp:posOffset>
            </wp:positionH>
            <wp:positionV relativeFrom="paragraph">
              <wp:posOffset>31115</wp:posOffset>
            </wp:positionV>
            <wp:extent cx="2291296" cy="1022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070" cy="1033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790F" w:rsidRPr="004F5220">
        <w:rPr>
          <w:b/>
          <w:bCs/>
          <w:i/>
          <w:iCs/>
          <w:sz w:val="36"/>
          <w:szCs w:val="36"/>
        </w:rPr>
        <w:t xml:space="preserve">Friday </w:t>
      </w:r>
      <w:r w:rsidR="000D7061">
        <w:rPr>
          <w:b/>
          <w:bCs/>
          <w:i/>
          <w:iCs/>
          <w:sz w:val="36"/>
          <w:szCs w:val="36"/>
        </w:rPr>
        <w:t>February 2</w:t>
      </w:r>
      <w:r w:rsidR="00AE01A5">
        <w:rPr>
          <w:b/>
          <w:bCs/>
          <w:i/>
          <w:iCs/>
          <w:sz w:val="36"/>
          <w:szCs w:val="36"/>
        </w:rPr>
        <w:t>4</w:t>
      </w:r>
      <w:r w:rsidR="00027DA1">
        <w:rPr>
          <w:b/>
          <w:bCs/>
          <w:i/>
          <w:iCs/>
          <w:sz w:val="36"/>
          <w:szCs w:val="36"/>
        </w:rPr>
        <w:t>, 202</w:t>
      </w:r>
      <w:r w:rsidR="00AE01A5">
        <w:rPr>
          <w:b/>
          <w:bCs/>
          <w:i/>
          <w:iCs/>
          <w:sz w:val="36"/>
          <w:szCs w:val="36"/>
        </w:rPr>
        <w:t>3</w:t>
      </w:r>
    </w:p>
    <w:p w14:paraId="4DE34F36" w14:textId="295BE8CA" w:rsidR="00B84C78" w:rsidRDefault="00B84C78" w:rsidP="007E11BC">
      <w:pPr>
        <w:spacing w:after="0" w:line="240" w:lineRule="auto"/>
      </w:pPr>
      <w:r>
        <w:t>Novant Health Forsyth Medical Center Conference Center</w:t>
      </w:r>
    </w:p>
    <w:p w14:paraId="6C7C9112" w14:textId="03A3EB49" w:rsidR="00BB3CB2" w:rsidRPr="0078141C" w:rsidRDefault="002D2297" w:rsidP="007E11BC">
      <w:pPr>
        <w:spacing w:after="0" w:line="240" w:lineRule="auto"/>
      </w:pPr>
      <w:r w:rsidRPr="00260601">
        <w:t>3</w:t>
      </w:r>
      <w:r w:rsidR="0051790F" w:rsidRPr="0078141C">
        <w:t>333 Silas Creek Parkway</w:t>
      </w:r>
    </w:p>
    <w:p w14:paraId="54DC8165" w14:textId="7F9F148E" w:rsidR="007E11BC" w:rsidRPr="000C1E6B" w:rsidRDefault="00411F2E" w:rsidP="000C1E6B">
      <w:pPr>
        <w:spacing w:after="0" w:line="240" w:lineRule="auto"/>
      </w:pPr>
      <w:r w:rsidRPr="0078141C">
        <w:t>Winston Salem, NC 27103</w:t>
      </w:r>
    </w:p>
    <w:p w14:paraId="71D21CB4" w14:textId="77777777" w:rsidR="000C1E6B" w:rsidRDefault="000C1E6B" w:rsidP="000C1E6B">
      <w:pPr>
        <w:rPr>
          <w:b/>
        </w:rPr>
      </w:pPr>
    </w:p>
    <w:p w14:paraId="1C4CD34E" w14:textId="4A531ED1" w:rsidR="000C1E6B" w:rsidRPr="000C1E6B" w:rsidRDefault="000C1E6B" w:rsidP="000C1E6B">
      <w:pPr>
        <w:pStyle w:val="NoSpacing"/>
        <w:rPr>
          <w:b/>
          <w:bCs/>
        </w:rPr>
      </w:pPr>
      <w:r w:rsidRPr="000C1E6B">
        <w:rPr>
          <w:b/>
          <w:bCs/>
        </w:rPr>
        <w:t>Program Overview</w:t>
      </w:r>
    </w:p>
    <w:p w14:paraId="3873A966" w14:textId="31EF64E3" w:rsidR="004B086C" w:rsidRPr="0078141C" w:rsidRDefault="008A6834" w:rsidP="000C1E6B">
      <w:pPr>
        <w:pStyle w:val="NoSpacing"/>
        <w:rPr>
          <w:sz w:val="18"/>
          <w:szCs w:val="18"/>
        </w:rPr>
      </w:pPr>
      <w:r w:rsidRPr="0078141C">
        <w:rPr>
          <w:noProof/>
          <w:sz w:val="18"/>
          <w:szCs w:val="18"/>
        </w:rPr>
        <w:drawing>
          <wp:anchor distT="0" distB="0" distL="114300" distR="114300" simplePos="0" relativeHeight="251659264" behindDoc="0" locked="0" layoutInCell="1" allowOverlap="1" wp14:anchorId="4CE427B1" wp14:editId="255253F8">
            <wp:simplePos x="0" y="0"/>
            <wp:positionH relativeFrom="column">
              <wp:posOffset>5545455</wp:posOffset>
            </wp:positionH>
            <wp:positionV relativeFrom="paragraph">
              <wp:posOffset>118110</wp:posOffset>
            </wp:positionV>
            <wp:extent cx="1369695" cy="10287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69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F2E" w:rsidRPr="0078141C">
        <w:rPr>
          <w:sz w:val="18"/>
          <w:szCs w:val="18"/>
        </w:rPr>
        <w:t xml:space="preserve">This is a special </w:t>
      </w:r>
      <w:r w:rsidR="00F7019C" w:rsidRPr="0078141C">
        <w:rPr>
          <w:sz w:val="18"/>
          <w:szCs w:val="18"/>
        </w:rPr>
        <w:t>one-day</w:t>
      </w:r>
      <w:r w:rsidR="00411F2E" w:rsidRPr="0078141C">
        <w:rPr>
          <w:sz w:val="18"/>
          <w:szCs w:val="18"/>
        </w:rPr>
        <w:t xml:space="preserve"> workshop </w:t>
      </w:r>
      <w:r w:rsidR="00437957" w:rsidRPr="0078141C">
        <w:rPr>
          <w:sz w:val="18"/>
          <w:szCs w:val="18"/>
        </w:rPr>
        <w:t>comprised of didactic</w:t>
      </w:r>
      <w:r w:rsidR="004B086C" w:rsidRPr="0078141C">
        <w:rPr>
          <w:sz w:val="18"/>
          <w:szCs w:val="18"/>
        </w:rPr>
        <w:t xml:space="preserve"> sessions and </w:t>
      </w:r>
      <w:r w:rsidR="00437957" w:rsidRPr="0078141C">
        <w:rPr>
          <w:sz w:val="18"/>
          <w:szCs w:val="18"/>
        </w:rPr>
        <w:t>hands</w:t>
      </w:r>
      <w:r w:rsidR="00AE01A5">
        <w:rPr>
          <w:sz w:val="18"/>
          <w:szCs w:val="18"/>
        </w:rPr>
        <w:t>-</w:t>
      </w:r>
      <w:r w:rsidR="00437957" w:rsidRPr="0078141C">
        <w:rPr>
          <w:sz w:val="18"/>
          <w:szCs w:val="18"/>
        </w:rPr>
        <w:t xml:space="preserve">on </w:t>
      </w:r>
      <w:r w:rsidRPr="0078141C">
        <w:rPr>
          <w:sz w:val="18"/>
          <w:szCs w:val="18"/>
        </w:rPr>
        <w:t>practicum</w:t>
      </w:r>
      <w:r w:rsidR="00AE01A5">
        <w:rPr>
          <w:sz w:val="18"/>
          <w:szCs w:val="18"/>
        </w:rPr>
        <w:t>s</w:t>
      </w:r>
      <w:r w:rsidR="00437957" w:rsidRPr="0078141C">
        <w:rPr>
          <w:sz w:val="18"/>
          <w:szCs w:val="18"/>
        </w:rPr>
        <w:t xml:space="preserve"> geared towards all health care providers including MD’s, APP’s, </w:t>
      </w:r>
      <w:proofErr w:type="gramStart"/>
      <w:r w:rsidR="00437957" w:rsidRPr="0078141C">
        <w:rPr>
          <w:sz w:val="18"/>
          <w:szCs w:val="18"/>
        </w:rPr>
        <w:t>PT’s</w:t>
      </w:r>
      <w:proofErr w:type="gramEnd"/>
      <w:r w:rsidR="00437957" w:rsidRPr="0078141C">
        <w:rPr>
          <w:sz w:val="18"/>
          <w:szCs w:val="18"/>
        </w:rPr>
        <w:t xml:space="preserve"> and </w:t>
      </w:r>
      <w:r w:rsidR="000C1E6B" w:rsidRPr="0078141C">
        <w:rPr>
          <w:sz w:val="18"/>
          <w:szCs w:val="18"/>
        </w:rPr>
        <w:t>RNs</w:t>
      </w:r>
      <w:r w:rsidR="00437957" w:rsidRPr="0078141C">
        <w:rPr>
          <w:sz w:val="18"/>
          <w:szCs w:val="18"/>
        </w:rPr>
        <w:t xml:space="preserve"> </w:t>
      </w:r>
      <w:r w:rsidR="00411F2E" w:rsidRPr="0078141C">
        <w:rPr>
          <w:sz w:val="18"/>
          <w:szCs w:val="18"/>
        </w:rPr>
        <w:t xml:space="preserve">with an interest in </w:t>
      </w:r>
      <w:r w:rsidRPr="0078141C">
        <w:rPr>
          <w:sz w:val="18"/>
          <w:szCs w:val="18"/>
        </w:rPr>
        <w:t>u</w:t>
      </w:r>
      <w:r w:rsidR="00411F2E" w:rsidRPr="0078141C">
        <w:rPr>
          <w:sz w:val="18"/>
          <w:szCs w:val="18"/>
        </w:rPr>
        <w:t>rology</w:t>
      </w:r>
      <w:r w:rsidR="0040463D" w:rsidRPr="0078141C">
        <w:rPr>
          <w:sz w:val="18"/>
          <w:szCs w:val="18"/>
        </w:rPr>
        <w:t xml:space="preserve">, </w:t>
      </w:r>
      <w:r w:rsidRPr="0078141C">
        <w:rPr>
          <w:sz w:val="18"/>
          <w:szCs w:val="18"/>
        </w:rPr>
        <w:t>u</w:t>
      </w:r>
      <w:r w:rsidR="00411F2E" w:rsidRPr="0078141C">
        <w:rPr>
          <w:sz w:val="18"/>
          <w:szCs w:val="18"/>
        </w:rPr>
        <w:t>rogynecology</w:t>
      </w:r>
      <w:r w:rsidR="004B086C" w:rsidRPr="0078141C">
        <w:rPr>
          <w:sz w:val="18"/>
          <w:szCs w:val="18"/>
        </w:rPr>
        <w:t xml:space="preserve"> and </w:t>
      </w:r>
      <w:r w:rsidRPr="0078141C">
        <w:rPr>
          <w:sz w:val="18"/>
          <w:szCs w:val="18"/>
        </w:rPr>
        <w:t>w</w:t>
      </w:r>
      <w:r w:rsidR="004B086C" w:rsidRPr="0078141C">
        <w:rPr>
          <w:sz w:val="18"/>
          <w:szCs w:val="18"/>
        </w:rPr>
        <w:t xml:space="preserve">omen’s </w:t>
      </w:r>
      <w:r w:rsidRPr="0078141C">
        <w:rPr>
          <w:sz w:val="18"/>
          <w:szCs w:val="18"/>
        </w:rPr>
        <w:t>h</w:t>
      </w:r>
      <w:r w:rsidR="004B086C" w:rsidRPr="0078141C">
        <w:rPr>
          <w:sz w:val="18"/>
          <w:szCs w:val="18"/>
        </w:rPr>
        <w:t>ealth issues. P</w:t>
      </w:r>
      <w:r w:rsidR="00143D37" w:rsidRPr="0078141C">
        <w:rPr>
          <w:sz w:val="18"/>
          <w:szCs w:val="18"/>
        </w:rPr>
        <w:t>elvic floor disorders affect everyone</w:t>
      </w:r>
      <w:r w:rsidR="002D2297" w:rsidRPr="0078141C">
        <w:rPr>
          <w:sz w:val="18"/>
          <w:szCs w:val="18"/>
        </w:rPr>
        <w:t>,</w:t>
      </w:r>
      <w:r w:rsidR="00143D37" w:rsidRPr="0078141C">
        <w:rPr>
          <w:sz w:val="18"/>
          <w:szCs w:val="18"/>
        </w:rPr>
        <w:t xml:space="preserve"> especially as we age:  </w:t>
      </w:r>
      <w:r w:rsidR="00A13911">
        <w:rPr>
          <w:sz w:val="18"/>
          <w:szCs w:val="18"/>
        </w:rPr>
        <w:t xml:space="preserve">a third of </w:t>
      </w:r>
      <w:r w:rsidR="00411F2E" w:rsidRPr="0078141C">
        <w:rPr>
          <w:sz w:val="18"/>
          <w:szCs w:val="18"/>
        </w:rPr>
        <w:t>women</w:t>
      </w:r>
      <w:r w:rsidR="00A13911">
        <w:rPr>
          <w:sz w:val="18"/>
          <w:szCs w:val="18"/>
        </w:rPr>
        <w:t xml:space="preserve"> over the age of 45</w:t>
      </w:r>
      <w:r w:rsidR="00411F2E" w:rsidRPr="0078141C">
        <w:rPr>
          <w:sz w:val="18"/>
          <w:szCs w:val="18"/>
        </w:rPr>
        <w:t xml:space="preserve"> </w:t>
      </w:r>
      <w:r w:rsidR="00F7019C" w:rsidRPr="0078141C">
        <w:rPr>
          <w:sz w:val="18"/>
          <w:szCs w:val="18"/>
        </w:rPr>
        <w:t xml:space="preserve">have urinary stress incontinence, </w:t>
      </w:r>
      <w:r w:rsidR="00A13911">
        <w:rPr>
          <w:sz w:val="18"/>
          <w:szCs w:val="18"/>
        </w:rPr>
        <w:t>one half of</w:t>
      </w:r>
      <w:r w:rsidR="00F7019C" w:rsidRPr="0078141C">
        <w:rPr>
          <w:sz w:val="18"/>
          <w:szCs w:val="18"/>
        </w:rPr>
        <w:t xml:space="preserve"> women </w:t>
      </w:r>
      <w:r w:rsidR="00A13911">
        <w:rPr>
          <w:sz w:val="18"/>
          <w:szCs w:val="18"/>
        </w:rPr>
        <w:t xml:space="preserve">over the age of </w:t>
      </w:r>
      <w:r w:rsidR="00F7019C" w:rsidRPr="0078141C">
        <w:rPr>
          <w:sz w:val="18"/>
          <w:szCs w:val="18"/>
        </w:rPr>
        <w:t>65 have loss of bladder control</w:t>
      </w:r>
      <w:r w:rsidR="00143D37" w:rsidRPr="0078141C">
        <w:rPr>
          <w:sz w:val="18"/>
          <w:szCs w:val="18"/>
        </w:rPr>
        <w:t>,</w:t>
      </w:r>
      <w:r w:rsidR="00F7019C" w:rsidRPr="0078141C">
        <w:rPr>
          <w:sz w:val="18"/>
          <w:szCs w:val="18"/>
        </w:rPr>
        <w:t xml:space="preserve"> </w:t>
      </w:r>
      <w:r w:rsidR="00A13911">
        <w:rPr>
          <w:sz w:val="18"/>
          <w:szCs w:val="18"/>
        </w:rPr>
        <w:t xml:space="preserve">one eighth of </w:t>
      </w:r>
      <w:r w:rsidR="00F7019C" w:rsidRPr="0078141C">
        <w:rPr>
          <w:sz w:val="18"/>
          <w:szCs w:val="18"/>
        </w:rPr>
        <w:t>women have a lifetime risk of surgery for pelvic organ prolapse</w:t>
      </w:r>
      <w:r w:rsidR="00143D37" w:rsidRPr="0078141C">
        <w:rPr>
          <w:sz w:val="18"/>
          <w:szCs w:val="18"/>
        </w:rPr>
        <w:t xml:space="preserve">, </w:t>
      </w:r>
      <w:r w:rsidR="00A13911">
        <w:rPr>
          <w:sz w:val="18"/>
          <w:szCs w:val="18"/>
        </w:rPr>
        <w:t>seven to fifteen percent</w:t>
      </w:r>
      <w:r w:rsidR="002D2297" w:rsidRPr="0078141C">
        <w:rPr>
          <w:sz w:val="18"/>
          <w:szCs w:val="18"/>
        </w:rPr>
        <w:t xml:space="preserve"> of</w:t>
      </w:r>
      <w:r w:rsidR="00143D37" w:rsidRPr="0078141C">
        <w:rPr>
          <w:sz w:val="18"/>
          <w:szCs w:val="18"/>
        </w:rPr>
        <w:t xml:space="preserve"> adults suffer from fecal incontinence</w:t>
      </w:r>
      <w:r w:rsidR="00143D37" w:rsidRPr="0078141C">
        <w:rPr>
          <w:color w:val="FF0000"/>
          <w:sz w:val="18"/>
          <w:szCs w:val="18"/>
        </w:rPr>
        <w:t xml:space="preserve"> </w:t>
      </w:r>
      <w:r w:rsidR="00143D37" w:rsidRPr="0078141C">
        <w:rPr>
          <w:sz w:val="18"/>
          <w:szCs w:val="18"/>
        </w:rPr>
        <w:t>or “Accidental Bowel Leakage”</w:t>
      </w:r>
      <w:r w:rsidR="00F5270D" w:rsidRPr="0078141C">
        <w:rPr>
          <w:sz w:val="18"/>
          <w:szCs w:val="18"/>
        </w:rPr>
        <w:t xml:space="preserve"> and </w:t>
      </w:r>
      <w:r w:rsidR="00A13911">
        <w:rPr>
          <w:sz w:val="18"/>
          <w:szCs w:val="18"/>
        </w:rPr>
        <w:t>eleven percent</w:t>
      </w:r>
      <w:r w:rsidR="00F5270D" w:rsidRPr="0078141C">
        <w:rPr>
          <w:sz w:val="18"/>
          <w:szCs w:val="18"/>
        </w:rPr>
        <w:t xml:space="preserve"> of men </w:t>
      </w:r>
      <w:proofErr w:type="gramStart"/>
      <w:r w:rsidR="00A13911">
        <w:rPr>
          <w:sz w:val="18"/>
          <w:szCs w:val="18"/>
        </w:rPr>
        <w:t>age</w:t>
      </w:r>
      <w:proofErr w:type="gramEnd"/>
      <w:r w:rsidR="00A13911">
        <w:rPr>
          <w:sz w:val="18"/>
          <w:szCs w:val="18"/>
        </w:rPr>
        <w:t xml:space="preserve"> </w:t>
      </w:r>
      <w:r w:rsidR="00F5270D" w:rsidRPr="0078141C">
        <w:rPr>
          <w:sz w:val="18"/>
          <w:szCs w:val="18"/>
        </w:rPr>
        <w:t>60-64 leak urine and this increases with age</w:t>
      </w:r>
      <w:r w:rsidR="004B086C" w:rsidRPr="0078141C">
        <w:rPr>
          <w:sz w:val="18"/>
          <w:szCs w:val="18"/>
        </w:rPr>
        <w:t xml:space="preserve">. </w:t>
      </w:r>
      <w:r w:rsidR="0040463D" w:rsidRPr="0078141C">
        <w:rPr>
          <w:sz w:val="18"/>
          <w:szCs w:val="18"/>
        </w:rPr>
        <w:t>This course offers you</w:t>
      </w:r>
      <w:r w:rsidRPr="0078141C">
        <w:rPr>
          <w:sz w:val="18"/>
          <w:szCs w:val="18"/>
        </w:rPr>
        <w:t xml:space="preserve"> updates on the latest in treatment options and </w:t>
      </w:r>
      <w:r w:rsidR="0040463D" w:rsidRPr="0078141C">
        <w:rPr>
          <w:sz w:val="18"/>
          <w:szCs w:val="18"/>
        </w:rPr>
        <w:t xml:space="preserve">the opportunity to engage in procedural training and better equips you to evaluate various pelvic floor disorders in your patient population. </w:t>
      </w:r>
    </w:p>
    <w:p w14:paraId="146F9AF1" w14:textId="77777777" w:rsidR="000C1E6B" w:rsidRDefault="000C1E6B" w:rsidP="007E11BC">
      <w:pPr>
        <w:spacing w:after="0"/>
        <w:rPr>
          <w:b/>
        </w:rPr>
      </w:pPr>
    </w:p>
    <w:p w14:paraId="48366E0B" w14:textId="236C7FCD" w:rsidR="005777F4" w:rsidRPr="0051790F" w:rsidRDefault="00861AD4" w:rsidP="007E11BC">
      <w:pPr>
        <w:spacing w:after="0"/>
        <w:rPr>
          <w:b/>
        </w:rPr>
      </w:pPr>
      <w:r w:rsidRPr="0051790F">
        <w:rPr>
          <w:b/>
        </w:rPr>
        <w:t>Objectives</w:t>
      </w:r>
    </w:p>
    <w:p w14:paraId="6B287A7A" w14:textId="77777777" w:rsidR="00861AD4" w:rsidRPr="0078141C" w:rsidRDefault="00861AD4" w:rsidP="007E11BC">
      <w:pPr>
        <w:pStyle w:val="ListParagraph"/>
        <w:numPr>
          <w:ilvl w:val="0"/>
          <w:numId w:val="1"/>
        </w:numPr>
        <w:spacing w:after="0"/>
        <w:rPr>
          <w:sz w:val="18"/>
          <w:szCs w:val="18"/>
        </w:rPr>
      </w:pPr>
      <w:r w:rsidRPr="0078141C">
        <w:rPr>
          <w:sz w:val="18"/>
          <w:szCs w:val="18"/>
        </w:rPr>
        <w:t>Increase depth and breadth of knowledge about pelvic floor disorders</w:t>
      </w:r>
      <w:r w:rsidR="00BB3CB2" w:rsidRPr="0078141C">
        <w:rPr>
          <w:sz w:val="18"/>
          <w:szCs w:val="18"/>
        </w:rPr>
        <w:t xml:space="preserve"> for men and women</w:t>
      </w:r>
    </w:p>
    <w:p w14:paraId="0AEF9C66" w14:textId="77777777" w:rsidR="00861AD4" w:rsidRPr="0078141C" w:rsidRDefault="00861AD4" w:rsidP="007E11BC">
      <w:pPr>
        <w:pStyle w:val="ListParagraph"/>
        <w:numPr>
          <w:ilvl w:val="0"/>
          <w:numId w:val="1"/>
        </w:numPr>
        <w:spacing w:after="0"/>
        <w:rPr>
          <w:sz w:val="18"/>
          <w:szCs w:val="18"/>
        </w:rPr>
      </w:pPr>
      <w:r w:rsidRPr="0078141C">
        <w:rPr>
          <w:sz w:val="18"/>
          <w:szCs w:val="18"/>
        </w:rPr>
        <w:t xml:space="preserve">Learn specifics about treatments for Urinary Incontinence for both men and </w:t>
      </w:r>
      <w:r w:rsidR="00C66E85" w:rsidRPr="0078141C">
        <w:rPr>
          <w:sz w:val="18"/>
          <w:szCs w:val="18"/>
        </w:rPr>
        <w:t>w</w:t>
      </w:r>
      <w:r w:rsidRPr="0078141C">
        <w:rPr>
          <w:sz w:val="18"/>
          <w:szCs w:val="18"/>
        </w:rPr>
        <w:t>omen:  Overactive Bladder and Stress Urinary Incontinence</w:t>
      </w:r>
    </w:p>
    <w:p w14:paraId="254FB51F" w14:textId="77777777" w:rsidR="00411F2E" w:rsidRPr="0078141C" w:rsidRDefault="00861AD4" w:rsidP="007E11BC">
      <w:pPr>
        <w:pStyle w:val="ListParagraph"/>
        <w:numPr>
          <w:ilvl w:val="0"/>
          <w:numId w:val="1"/>
        </w:numPr>
        <w:spacing w:after="0"/>
        <w:rPr>
          <w:sz w:val="18"/>
          <w:szCs w:val="18"/>
        </w:rPr>
      </w:pPr>
      <w:r w:rsidRPr="0078141C">
        <w:rPr>
          <w:sz w:val="18"/>
          <w:szCs w:val="18"/>
        </w:rPr>
        <w:t>Perform “Hands ON” procedures for these disorder</w:t>
      </w:r>
      <w:r w:rsidR="004D7D9E" w:rsidRPr="0078141C">
        <w:rPr>
          <w:sz w:val="18"/>
          <w:szCs w:val="18"/>
        </w:rPr>
        <w:t>s</w:t>
      </w:r>
    </w:p>
    <w:p w14:paraId="4811DC91" w14:textId="77777777" w:rsidR="007E11BC" w:rsidRDefault="007E11BC" w:rsidP="007E11BC">
      <w:pPr>
        <w:spacing w:after="0"/>
        <w:rPr>
          <w:b/>
        </w:rPr>
      </w:pPr>
    </w:p>
    <w:p w14:paraId="7DE42559" w14:textId="2A5CE033" w:rsidR="00861AD4" w:rsidRPr="0051790F" w:rsidRDefault="00861AD4" w:rsidP="007E11BC">
      <w:pPr>
        <w:spacing w:after="0"/>
        <w:rPr>
          <w:b/>
        </w:rPr>
      </w:pPr>
      <w:r w:rsidRPr="0051790F">
        <w:rPr>
          <w:b/>
        </w:rPr>
        <w:t xml:space="preserve">Target </w:t>
      </w:r>
      <w:r w:rsidR="004D7D9E" w:rsidRPr="0051790F">
        <w:rPr>
          <w:b/>
        </w:rPr>
        <w:t>A</w:t>
      </w:r>
      <w:r w:rsidRPr="0051790F">
        <w:rPr>
          <w:b/>
        </w:rPr>
        <w:t>udience</w:t>
      </w:r>
    </w:p>
    <w:p w14:paraId="3479C54A" w14:textId="77777777" w:rsidR="004D7D9E" w:rsidRPr="0078141C" w:rsidRDefault="008A6834" w:rsidP="007E11BC">
      <w:pPr>
        <w:spacing w:after="0"/>
        <w:rPr>
          <w:sz w:val="18"/>
          <w:szCs w:val="18"/>
        </w:rPr>
      </w:pPr>
      <w:r w:rsidRPr="0078141C">
        <w:rPr>
          <w:sz w:val="18"/>
          <w:szCs w:val="18"/>
        </w:rPr>
        <w:t xml:space="preserve">Medical Doctors, </w:t>
      </w:r>
      <w:r w:rsidR="004D7D9E" w:rsidRPr="0078141C">
        <w:rPr>
          <w:sz w:val="18"/>
          <w:szCs w:val="18"/>
        </w:rPr>
        <w:t>A</w:t>
      </w:r>
      <w:r w:rsidR="006E73AB" w:rsidRPr="0078141C">
        <w:rPr>
          <w:sz w:val="18"/>
          <w:szCs w:val="18"/>
        </w:rPr>
        <w:t xml:space="preserve">dvanced </w:t>
      </w:r>
      <w:r w:rsidR="004D7D9E" w:rsidRPr="0078141C">
        <w:rPr>
          <w:sz w:val="18"/>
          <w:szCs w:val="18"/>
        </w:rPr>
        <w:t>P</w:t>
      </w:r>
      <w:r w:rsidR="006E73AB" w:rsidRPr="0078141C">
        <w:rPr>
          <w:sz w:val="18"/>
          <w:szCs w:val="18"/>
        </w:rPr>
        <w:t xml:space="preserve">ractice Providers, </w:t>
      </w:r>
      <w:r w:rsidR="004D7D9E" w:rsidRPr="0078141C">
        <w:rPr>
          <w:sz w:val="18"/>
          <w:szCs w:val="18"/>
        </w:rPr>
        <w:t xml:space="preserve">Registered </w:t>
      </w:r>
      <w:proofErr w:type="gramStart"/>
      <w:r w:rsidR="004D7D9E" w:rsidRPr="0078141C">
        <w:rPr>
          <w:sz w:val="18"/>
          <w:szCs w:val="18"/>
        </w:rPr>
        <w:t>Nurses</w:t>
      </w:r>
      <w:proofErr w:type="gramEnd"/>
      <w:r w:rsidR="006E73AB" w:rsidRPr="0078141C">
        <w:rPr>
          <w:sz w:val="18"/>
          <w:szCs w:val="18"/>
        </w:rPr>
        <w:t xml:space="preserve"> and Physical Therapists</w:t>
      </w:r>
      <w:r w:rsidR="004D7D9E" w:rsidRPr="0078141C">
        <w:rPr>
          <w:sz w:val="18"/>
          <w:szCs w:val="18"/>
        </w:rPr>
        <w:t xml:space="preserve"> who </w:t>
      </w:r>
      <w:r w:rsidR="003414DB" w:rsidRPr="0078141C">
        <w:rPr>
          <w:sz w:val="18"/>
          <w:szCs w:val="18"/>
        </w:rPr>
        <w:t xml:space="preserve">provide care in the </w:t>
      </w:r>
      <w:r w:rsidR="004D7D9E" w:rsidRPr="0078141C">
        <w:rPr>
          <w:sz w:val="18"/>
          <w:szCs w:val="18"/>
        </w:rPr>
        <w:t>Primary Car</w:t>
      </w:r>
      <w:r w:rsidR="006E73AB" w:rsidRPr="0078141C">
        <w:rPr>
          <w:sz w:val="18"/>
          <w:szCs w:val="18"/>
        </w:rPr>
        <w:t xml:space="preserve">e, Gynecology and Urology </w:t>
      </w:r>
      <w:r w:rsidR="003414DB" w:rsidRPr="0078141C">
        <w:rPr>
          <w:sz w:val="18"/>
          <w:szCs w:val="18"/>
        </w:rPr>
        <w:t>fields.</w:t>
      </w:r>
    </w:p>
    <w:p w14:paraId="13C3488F" w14:textId="77777777" w:rsidR="000D7061" w:rsidRDefault="000D7061" w:rsidP="007E11BC">
      <w:pPr>
        <w:spacing w:after="0"/>
        <w:rPr>
          <w:b/>
        </w:rPr>
      </w:pPr>
    </w:p>
    <w:p w14:paraId="3E926866" w14:textId="046437F4" w:rsidR="002D2297" w:rsidRDefault="002D2297" w:rsidP="007E11BC">
      <w:pPr>
        <w:spacing w:after="0"/>
        <w:rPr>
          <w:b/>
        </w:rPr>
      </w:pPr>
      <w:r w:rsidRPr="002D2297">
        <w:rPr>
          <w:b/>
        </w:rPr>
        <w:t>Course Fees</w:t>
      </w:r>
    </w:p>
    <w:p w14:paraId="11BBD398" w14:textId="6DBAF091" w:rsidR="006E73AB" w:rsidRDefault="008A6834" w:rsidP="000D7061">
      <w:pPr>
        <w:spacing w:after="0"/>
        <w:ind w:firstLine="720"/>
        <w:rPr>
          <w:sz w:val="18"/>
          <w:szCs w:val="18"/>
        </w:rPr>
      </w:pPr>
      <w:r w:rsidRPr="0078141C">
        <w:rPr>
          <w:sz w:val="18"/>
          <w:szCs w:val="18"/>
        </w:rPr>
        <w:t>Medical Doctors</w:t>
      </w:r>
      <w:r w:rsidR="006E73AB" w:rsidRPr="0078141C">
        <w:rPr>
          <w:sz w:val="18"/>
          <w:szCs w:val="18"/>
        </w:rPr>
        <w:t>– $</w:t>
      </w:r>
      <w:r w:rsidR="00D270D6">
        <w:rPr>
          <w:sz w:val="18"/>
          <w:szCs w:val="18"/>
        </w:rPr>
        <w:t>2</w:t>
      </w:r>
      <w:r w:rsidRPr="0078141C">
        <w:rPr>
          <w:sz w:val="18"/>
          <w:szCs w:val="18"/>
        </w:rPr>
        <w:t>00</w:t>
      </w:r>
      <w:r w:rsidR="006E73AB" w:rsidRPr="0078141C">
        <w:rPr>
          <w:sz w:val="18"/>
          <w:szCs w:val="18"/>
        </w:rPr>
        <w:t>.00</w:t>
      </w:r>
    </w:p>
    <w:p w14:paraId="37ABD2AD" w14:textId="2FFB3A9A" w:rsidR="00D270D6" w:rsidRPr="0078141C" w:rsidRDefault="00D270D6" w:rsidP="000D7061">
      <w:pPr>
        <w:spacing w:after="0"/>
        <w:ind w:firstLine="720"/>
        <w:rPr>
          <w:sz w:val="18"/>
          <w:szCs w:val="18"/>
        </w:rPr>
      </w:pPr>
      <w:r w:rsidRPr="0078141C">
        <w:rPr>
          <w:sz w:val="18"/>
          <w:szCs w:val="18"/>
        </w:rPr>
        <w:t>Advanced Practice Providers and Physical Therapists</w:t>
      </w:r>
      <w:r>
        <w:rPr>
          <w:sz w:val="18"/>
          <w:szCs w:val="18"/>
        </w:rPr>
        <w:t xml:space="preserve"> - $100</w:t>
      </w:r>
    </w:p>
    <w:p w14:paraId="6DB12D15" w14:textId="593537BC" w:rsidR="006E73AB" w:rsidRDefault="006E73AB" w:rsidP="007E11BC">
      <w:pPr>
        <w:spacing w:after="0"/>
        <w:ind w:firstLine="720"/>
        <w:rPr>
          <w:sz w:val="18"/>
          <w:szCs w:val="18"/>
        </w:rPr>
      </w:pPr>
      <w:r w:rsidRPr="0078141C">
        <w:rPr>
          <w:sz w:val="18"/>
          <w:szCs w:val="18"/>
        </w:rPr>
        <w:t xml:space="preserve">Registered Nurses and </w:t>
      </w:r>
      <w:r w:rsidR="0078141C" w:rsidRPr="0078141C">
        <w:rPr>
          <w:sz w:val="18"/>
          <w:szCs w:val="18"/>
        </w:rPr>
        <w:t>Medical Students</w:t>
      </w:r>
      <w:r w:rsidR="009D285A">
        <w:rPr>
          <w:sz w:val="18"/>
          <w:szCs w:val="18"/>
        </w:rPr>
        <w:t xml:space="preserve"> - </w:t>
      </w:r>
      <w:r w:rsidRPr="0078141C">
        <w:rPr>
          <w:sz w:val="18"/>
          <w:szCs w:val="18"/>
        </w:rPr>
        <w:t>$5</w:t>
      </w:r>
      <w:r w:rsidR="0078141C" w:rsidRPr="0078141C">
        <w:rPr>
          <w:sz w:val="18"/>
          <w:szCs w:val="18"/>
        </w:rPr>
        <w:t>0</w:t>
      </w:r>
      <w:r w:rsidRPr="0078141C">
        <w:rPr>
          <w:sz w:val="18"/>
          <w:szCs w:val="18"/>
        </w:rPr>
        <w:t>.00</w:t>
      </w:r>
    </w:p>
    <w:p w14:paraId="73070CF4" w14:textId="6352DB9A" w:rsidR="00CE2730" w:rsidRDefault="00CE2730" w:rsidP="007E11BC">
      <w:pPr>
        <w:spacing w:after="0"/>
        <w:rPr>
          <w:b/>
          <w:bCs/>
        </w:rPr>
      </w:pPr>
    </w:p>
    <w:p w14:paraId="411B67AE" w14:textId="14927EA6" w:rsidR="002D2297" w:rsidRPr="0078141C" w:rsidRDefault="002D2297" w:rsidP="007E11BC">
      <w:pPr>
        <w:spacing w:after="0"/>
        <w:rPr>
          <w:b/>
        </w:rPr>
      </w:pPr>
      <w:r w:rsidRPr="0078141C">
        <w:rPr>
          <w:b/>
        </w:rPr>
        <w:t>Registration</w:t>
      </w:r>
    </w:p>
    <w:p w14:paraId="53654B29" w14:textId="59566DE3" w:rsidR="002D2297" w:rsidRDefault="002D2297" w:rsidP="007E11BC">
      <w:pPr>
        <w:spacing w:after="0"/>
        <w:rPr>
          <w:rFonts w:ascii="Whitney-Bold" w:hAnsi="Whitney-Bold" w:cs="Whitney-Bold"/>
          <w:b/>
          <w:bCs/>
          <w:color w:val="262626"/>
        </w:rPr>
      </w:pPr>
      <w:r w:rsidRPr="0078141C">
        <w:rPr>
          <w:sz w:val="18"/>
          <w:szCs w:val="18"/>
        </w:rPr>
        <w:t xml:space="preserve">To register visit: </w:t>
      </w:r>
      <w:r w:rsidR="00FB46A6" w:rsidRPr="00FB46A6">
        <w:rPr>
          <w:rFonts w:ascii="Whitney-Bold" w:hAnsi="Whitney-Bold" w:cs="Whitney-Bold"/>
          <w:b/>
          <w:bCs/>
          <w:color w:val="262626"/>
        </w:rPr>
        <w:t>novanthealth.org</w:t>
      </w:r>
      <w:r w:rsidR="00FB46A6">
        <w:rPr>
          <w:rFonts w:ascii="Whitney-Bold" w:hAnsi="Whitney-Bold" w:cs="Whitney-Bold"/>
          <w:b/>
          <w:bCs/>
          <w:color w:val="262626"/>
        </w:rPr>
        <w:t>/</w:t>
      </w:r>
      <w:r w:rsidR="005F0894">
        <w:rPr>
          <w:rFonts w:ascii="Whitney-Bold" w:hAnsi="Whitney-Bold" w:cs="Whitney-Bold"/>
          <w:b/>
          <w:bCs/>
          <w:color w:val="262626"/>
        </w:rPr>
        <w:t>CME</w:t>
      </w:r>
    </w:p>
    <w:p w14:paraId="2ED88E55" w14:textId="1F19DC08" w:rsidR="00FB46A6" w:rsidRPr="0078141C" w:rsidRDefault="00FB46A6" w:rsidP="007E11BC">
      <w:pPr>
        <w:spacing w:after="0"/>
        <w:rPr>
          <w:sz w:val="18"/>
          <w:szCs w:val="18"/>
        </w:rPr>
      </w:pPr>
      <w:r w:rsidRPr="00FB46A6">
        <w:rPr>
          <w:rFonts w:ascii="Whitney-Bold" w:hAnsi="Whitney-Bold" w:cs="Whitney-Bold"/>
          <w:color w:val="262626"/>
        </w:rPr>
        <w:t>Select</w:t>
      </w:r>
      <w:r>
        <w:rPr>
          <w:rFonts w:ascii="Whitney-Bold" w:hAnsi="Whitney-Bold" w:cs="Whitney-Bold"/>
          <w:b/>
          <w:bCs/>
          <w:color w:val="262626"/>
        </w:rPr>
        <w:t>: In-person events then event list view then search with title “Pelvic Health for Men and Women”</w:t>
      </w:r>
      <w:r w:rsidR="00D27B91">
        <w:rPr>
          <w:rFonts w:ascii="Whitney-Bold" w:hAnsi="Whitney-Bold" w:cs="Whitney-Bold"/>
          <w:b/>
          <w:bCs/>
          <w:color w:val="262626"/>
        </w:rPr>
        <w:t xml:space="preserve"> and </w:t>
      </w:r>
      <w:r>
        <w:rPr>
          <w:rFonts w:ascii="Whitney-Bold" w:hAnsi="Whitney-Bold" w:cs="Whitney-Bold"/>
          <w:b/>
          <w:bCs/>
          <w:color w:val="262626"/>
        </w:rPr>
        <w:t>date: Feb. 24, 2023</w:t>
      </w:r>
    </w:p>
    <w:p w14:paraId="700152A3" w14:textId="77777777" w:rsidR="002D2297" w:rsidRDefault="002D2297" w:rsidP="007E11BC">
      <w:pPr>
        <w:spacing w:after="0"/>
      </w:pPr>
    </w:p>
    <w:p w14:paraId="489098CA" w14:textId="2C031453" w:rsidR="00411F2E" w:rsidRPr="007E11BC" w:rsidRDefault="004D7D9E" w:rsidP="007E11BC">
      <w:pPr>
        <w:spacing w:after="0"/>
        <w:rPr>
          <w:sz w:val="20"/>
          <w:szCs w:val="20"/>
        </w:rPr>
      </w:pPr>
      <w:r w:rsidRPr="00B56708">
        <w:rPr>
          <w:b/>
          <w:bCs/>
          <w:sz w:val="20"/>
          <w:szCs w:val="20"/>
        </w:rPr>
        <w:t>Course Director:</w:t>
      </w:r>
      <w:r w:rsidRPr="007E11BC">
        <w:rPr>
          <w:sz w:val="20"/>
          <w:szCs w:val="20"/>
        </w:rPr>
        <w:t xml:space="preserve">  Douglas Miyazaki MD, FACOG</w:t>
      </w:r>
      <w:r w:rsidR="000D7061">
        <w:rPr>
          <w:sz w:val="20"/>
          <w:szCs w:val="20"/>
        </w:rPr>
        <w:tab/>
      </w:r>
      <w:r w:rsidR="006E73AB" w:rsidRPr="00B56708">
        <w:rPr>
          <w:b/>
          <w:bCs/>
          <w:sz w:val="20"/>
          <w:szCs w:val="20"/>
        </w:rPr>
        <w:t>Co-Directors</w:t>
      </w:r>
      <w:r w:rsidRPr="00B56708">
        <w:rPr>
          <w:b/>
          <w:bCs/>
          <w:sz w:val="20"/>
          <w:szCs w:val="20"/>
        </w:rPr>
        <w:t>:</w:t>
      </w:r>
      <w:r w:rsidRPr="007E11BC">
        <w:rPr>
          <w:sz w:val="20"/>
          <w:szCs w:val="20"/>
        </w:rPr>
        <w:t xml:space="preserve">  Dina Bastawros MD, </w:t>
      </w:r>
      <w:r w:rsidR="00A13911">
        <w:rPr>
          <w:sz w:val="20"/>
          <w:szCs w:val="20"/>
        </w:rPr>
        <w:t xml:space="preserve">FACOG, </w:t>
      </w:r>
      <w:r w:rsidR="000D7061">
        <w:rPr>
          <w:sz w:val="20"/>
          <w:szCs w:val="20"/>
        </w:rPr>
        <w:t xml:space="preserve">FPMRS; </w:t>
      </w:r>
      <w:r w:rsidRPr="007E11BC">
        <w:rPr>
          <w:sz w:val="20"/>
          <w:szCs w:val="20"/>
        </w:rPr>
        <w:t xml:space="preserve">John </w:t>
      </w:r>
      <w:r w:rsidR="00A13911">
        <w:rPr>
          <w:sz w:val="20"/>
          <w:szCs w:val="20"/>
        </w:rPr>
        <w:t xml:space="preserve">J. </w:t>
      </w:r>
      <w:r w:rsidRPr="007E11BC">
        <w:rPr>
          <w:sz w:val="20"/>
          <w:szCs w:val="20"/>
        </w:rPr>
        <w:t xml:space="preserve">Smith III MD, </w:t>
      </w:r>
      <w:r w:rsidR="002F31AD">
        <w:rPr>
          <w:sz w:val="20"/>
          <w:szCs w:val="20"/>
        </w:rPr>
        <w:t>MS, F</w:t>
      </w:r>
      <w:r w:rsidRPr="007E11BC">
        <w:rPr>
          <w:sz w:val="20"/>
          <w:szCs w:val="20"/>
        </w:rPr>
        <w:t>ACS</w:t>
      </w:r>
      <w:r w:rsidR="000D7061">
        <w:rPr>
          <w:sz w:val="20"/>
          <w:szCs w:val="20"/>
        </w:rPr>
        <w:t xml:space="preserve">; Elizabeth Braxton, MD </w:t>
      </w:r>
      <w:r w:rsidR="000D7061">
        <w:rPr>
          <w:sz w:val="20"/>
          <w:szCs w:val="20"/>
        </w:rPr>
        <w:tab/>
      </w:r>
      <w:r w:rsidRPr="00B56708">
        <w:rPr>
          <w:b/>
          <w:bCs/>
          <w:sz w:val="20"/>
          <w:szCs w:val="20"/>
        </w:rPr>
        <w:t>Faculty:</w:t>
      </w:r>
      <w:r w:rsidRPr="007E11BC">
        <w:rPr>
          <w:sz w:val="20"/>
          <w:szCs w:val="20"/>
        </w:rPr>
        <w:t xml:space="preserve">  </w:t>
      </w:r>
      <w:r w:rsidR="00382208">
        <w:rPr>
          <w:sz w:val="20"/>
          <w:szCs w:val="20"/>
        </w:rPr>
        <w:t>Daniel Mistrot,</w:t>
      </w:r>
      <w:r w:rsidRPr="007E11BC">
        <w:rPr>
          <w:sz w:val="20"/>
          <w:szCs w:val="20"/>
        </w:rPr>
        <w:t xml:space="preserve"> MD,</w:t>
      </w:r>
      <w:r w:rsidR="000C1E6B">
        <w:rPr>
          <w:sz w:val="20"/>
          <w:szCs w:val="20"/>
        </w:rPr>
        <w:t xml:space="preserve"> </w:t>
      </w:r>
      <w:r w:rsidR="002F31AD">
        <w:rPr>
          <w:sz w:val="20"/>
          <w:szCs w:val="20"/>
        </w:rPr>
        <w:t>F</w:t>
      </w:r>
      <w:r w:rsidRPr="007E11BC">
        <w:rPr>
          <w:sz w:val="20"/>
          <w:szCs w:val="20"/>
        </w:rPr>
        <w:t>ACS</w:t>
      </w:r>
      <w:r w:rsidR="00B56708">
        <w:rPr>
          <w:sz w:val="20"/>
          <w:szCs w:val="20"/>
        </w:rPr>
        <w:t>;</w:t>
      </w:r>
      <w:r w:rsidRPr="007E11BC">
        <w:rPr>
          <w:sz w:val="20"/>
          <w:szCs w:val="20"/>
        </w:rPr>
        <w:t xml:space="preserve"> </w:t>
      </w:r>
      <w:r w:rsidR="00966037" w:rsidRPr="007E11BC">
        <w:rPr>
          <w:sz w:val="20"/>
          <w:szCs w:val="20"/>
        </w:rPr>
        <w:t xml:space="preserve">Susan Hannah </w:t>
      </w:r>
      <w:r w:rsidR="00FE5C2C">
        <w:rPr>
          <w:sz w:val="20"/>
          <w:szCs w:val="20"/>
        </w:rPr>
        <w:t>AG</w:t>
      </w:r>
      <w:r w:rsidR="00966037" w:rsidRPr="007E11BC">
        <w:rPr>
          <w:sz w:val="20"/>
          <w:szCs w:val="20"/>
        </w:rPr>
        <w:t>NP</w:t>
      </w:r>
      <w:r w:rsidR="00A13911">
        <w:rPr>
          <w:sz w:val="20"/>
          <w:szCs w:val="20"/>
        </w:rPr>
        <w:t>-C</w:t>
      </w:r>
      <w:r w:rsidR="00B56708">
        <w:rPr>
          <w:sz w:val="20"/>
          <w:szCs w:val="20"/>
        </w:rPr>
        <w:t>;</w:t>
      </w:r>
      <w:r w:rsidR="00966037" w:rsidRPr="007E11BC">
        <w:rPr>
          <w:sz w:val="20"/>
          <w:szCs w:val="20"/>
        </w:rPr>
        <w:t xml:space="preserve"> Lori Baydush </w:t>
      </w:r>
      <w:r w:rsidR="00606DF8">
        <w:rPr>
          <w:sz w:val="20"/>
          <w:szCs w:val="20"/>
        </w:rPr>
        <w:t>MS</w:t>
      </w:r>
      <w:r w:rsidR="00966037" w:rsidRPr="007E11BC">
        <w:rPr>
          <w:sz w:val="20"/>
          <w:szCs w:val="20"/>
        </w:rPr>
        <w:t>P</w:t>
      </w:r>
      <w:r w:rsidR="00606DF8">
        <w:rPr>
          <w:sz w:val="20"/>
          <w:szCs w:val="20"/>
        </w:rPr>
        <w:t>T</w:t>
      </w:r>
      <w:r w:rsidR="00966037" w:rsidRPr="007E11BC">
        <w:rPr>
          <w:sz w:val="20"/>
          <w:szCs w:val="20"/>
        </w:rPr>
        <w:t>,</w:t>
      </w:r>
      <w:r w:rsidR="00606DF8">
        <w:rPr>
          <w:sz w:val="20"/>
          <w:szCs w:val="20"/>
        </w:rPr>
        <w:t xml:space="preserve"> PRPC</w:t>
      </w:r>
      <w:r w:rsidR="00B56708">
        <w:rPr>
          <w:sz w:val="20"/>
          <w:szCs w:val="20"/>
        </w:rPr>
        <w:t>;</w:t>
      </w:r>
      <w:r w:rsidR="00606DF8">
        <w:rPr>
          <w:sz w:val="20"/>
          <w:szCs w:val="20"/>
        </w:rPr>
        <w:t xml:space="preserve"> </w:t>
      </w:r>
      <w:r w:rsidR="00966037" w:rsidRPr="007E11BC">
        <w:rPr>
          <w:sz w:val="20"/>
          <w:szCs w:val="20"/>
        </w:rPr>
        <w:t>Sandy Lacoma</w:t>
      </w:r>
      <w:r w:rsidR="009523A5">
        <w:rPr>
          <w:sz w:val="20"/>
          <w:szCs w:val="20"/>
        </w:rPr>
        <w:t xml:space="preserve">, </w:t>
      </w:r>
      <w:r w:rsidR="009523A5">
        <w:t>PT, CEES, Cert. MDT</w:t>
      </w:r>
      <w:r w:rsidR="00B02414">
        <w:t xml:space="preserve">    </w:t>
      </w:r>
      <w:r w:rsidR="00B02414" w:rsidRPr="00B02414">
        <w:rPr>
          <w:b/>
          <w:bCs/>
        </w:rPr>
        <w:t>Keynote</w:t>
      </w:r>
      <w:r w:rsidR="00B02414">
        <w:rPr>
          <w:b/>
          <w:bCs/>
        </w:rPr>
        <w:t xml:space="preserve">: </w:t>
      </w:r>
      <w:r w:rsidR="00C91464">
        <w:rPr>
          <w:b/>
          <w:bCs/>
        </w:rPr>
        <w:t>Michael Kennelly, MD, FPMRS, FACS</w:t>
      </w:r>
    </w:p>
    <w:p w14:paraId="46831CD1" w14:textId="77777777" w:rsidR="00BA6096" w:rsidRDefault="00BA6096" w:rsidP="00BA6096">
      <w:pPr>
        <w:widowControl w:val="0"/>
        <w:spacing w:after="0"/>
        <w:rPr>
          <w:b/>
        </w:rPr>
      </w:pPr>
    </w:p>
    <w:p w14:paraId="6CAA0298" w14:textId="7DFBF8C2" w:rsidR="00BA6096" w:rsidRPr="00400A25" w:rsidRDefault="00BA6096" w:rsidP="00BA6096">
      <w:pPr>
        <w:widowControl w:val="0"/>
        <w:spacing w:after="0"/>
        <w:rPr>
          <w:rFonts w:ascii="Calibri" w:hAnsi="Calibri"/>
          <w:b/>
          <w:sz w:val="16"/>
          <w:szCs w:val="16"/>
        </w:rPr>
      </w:pPr>
      <w:r w:rsidRPr="00400A25">
        <w:rPr>
          <w:rFonts w:ascii="Calibri" w:hAnsi="Calibri"/>
          <w:b/>
          <w:sz w:val="16"/>
          <w:szCs w:val="16"/>
          <w:u w:val="single"/>
        </w:rPr>
        <w:t>Accreditation &amp; CME Information</w:t>
      </w:r>
      <w:r w:rsidRPr="00400A25">
        <w:rPr>
          <w:rFonts w:ascii="Calibri" w:hAnsi="Calibri"/>
          <w:sz w:val="16"/>
          <w:szCs w:val="16"/>
        </w:rPr>
        <w:t xml:space="preserve">:  Novant Health is the continuing medical education provider for this activity.  </w:t>
      </w:r>
    </w:p>
    <w:p w14:paraId="51327954" w14:textId="0B9DCB4D" w:rsidR="00BA6096" w:rsidRPr="00400A25" w:rsidRDefault="00BA6096" w:rsidP="00BA6096">
      <w:pPr>
        <w:spacing w:after="0"/>
        <w:ind w:left="-720" w:hanging="1890"/>
        <w:rPr>
          <w:rFonts w:ascii="Calibri" w:hAnsi="Calibri"/>
          <w:sz w:val="16"/>
          <w:szCs w:val="16"/>
        </w:rPr>
      </w:pPr>
      <w:r w:rsidRPr="00400A25">
        <w:rPr>
          <w:rFonts w:ascii="Calibri" w:hAnsi="Calibri"/>
          <w:sz w:val="16"/>
          <w:szCs w:val="16"/>
        </w:rPr>
        <w:t xml:space="preserve">                                                                        </w:t>
      </w:r>
      <w:r w:rsidRPr="00400A25">
        <w:rPr>
          <w:rFonts w:ascii="Calibri" w:hAnsi="Calibri"/>
          <w:b/>
          <w:sz w:val="16"/>
          <w:szCs w:val="16"/>
          <w:u w:val="single"/>
        </w:rPr>
        <w:t>Accreditation Statement</w:t>
      </w:r>
      <w:r w:rsidRPr="00400A25">
        <w:rPr>
          <w:rFonts w:ascii="Calibri" w:hAnsi="Calibri"/>
          <w:sz w:val="16"/>
          <w:szCs w:val="16"/>
          <w:u w:val="single"/>
        </w:rPr>
        <w:t>:</w:t>
      </w:r>
      <w:r w:rsidRPr="00400A25">
        <w:rPr>
          <w:rFonts w:ascii="Calibri" w:hAnsi="Calibri"/>
          <w:sz w:val="16"/>
          <w:szCs w:val="16"/>
        </w:rPr>
        <w:t xml:space="preserve">  Novant Health is accredited by the NCMS to provide continuing medical education for physicians.  </w:t>
      </w:r>
    </w:p>
    <w:p w14:paraId="18656BF3" w14:textId="40F947FB" w:rsidR="00BA6096" w:rsidRPr="00400A25" w:rsidRDefault="00BA6096" w:rsidP="00BA6096">
      <w:pPr>
        <w:spacing w:after="0"/>
        <w:ind w:hanging="1890"/>
        <w:rPr>
          <w:rFonts w:ascii="Calibri" w:hAnsi="Calibri"/>
          <w:sz w:val="16"/>
          <w:szCs w:val="16"/>
        </w:rPr>
      </w:pPr>
      <w:r w:rsidRPr="00400A25">
        <w:rPr>
          <w:rFonts w:ascii="Calibri" w:hAnsi="Calibri"/>
          <w:sz w:val="16"/>
          <w:szCs w:val="16"/>
          <w:u w:val="single"/>
        </w:rPr>
        <w:t xml:space="preserve">                     </w:t>
      </w:r>
      <w:r w:rsidRPr="00400A25">
        <w:rPr>
          <w:rFonts w:ascii="Calibri" w:hAnsi="Calibri"/>
          <w:sz w:val="16"/>
          <w:szCs w:val="16"/>
        </w:rPr>
        <w:t xml:space="preserve"> </w:t>
      </w:r>
      <w:r>
        <w:rPr>
          <w:rFonts w:ascii="Calibri" w:hAnsi="Calibri"/>
          <w:sz w:val="16"/>
          <w:szCs w:val="16"/>
        </w:rPr>
        <w:t xml:space="preserve">                   </w:t>
      </w:r>
      <w:r w:rsidRPr="00400A25">
        <w:rPr>
          <w:rFonts w:ascii="Calibri" w:hAnsi="Calibri"/>
          <w:sz w:val="16"/>
          <w:szCs w:val="16"/>
        </w:rPr>
        <w:t xml:space="preserve">           </w:t>
      </w:r>
      <w:r w:rsidRPr="00400A25">
        <w:rPr>
          <w:rFonts w:ascii="Calibri" w:hAnsi="Calibri"/>
          <w:b/>
          <w:sz w:val="16"/>
          <w:szCs w:val="16"/>
          <w:u w:val="single"/>
        </w:rPr>
        <w:t>Credit Designation Statement</w:t>
      </w:r>
      <w:r w:rsidRPr="00400A25">
        <w:rPr>
          <w:rFonts w:ascii="Calibri" w:hAnsi="Calibri"/>
          <w:sz w:val="16"/>
          <w:szCs w:val="16"/>
        </w:rPr>
        <w:t xml:space="preserve">: Novant Health designates this live activity for a maximum of </w:t>
      </w:r>
      <w:r w:rsidR="002F6109">
        <w:rPr>
          <w:rFonts w:ascii="Calibri" w:hAnsi="Calibri"/>
          <w:sz w:val="16"/>
          <w:szCs w:val="16"/>
        </w:rPr>
        <w:t xml:space="preserve">7.0 </w:t>
      </w:r>
      <w:r w:rsidRPr="00400A25">
        <w:rPr>
          <w:rFonts w:ascii="Calibri" w:hAnsi="Calibri"/>
          <w:i/>
          <w:sz w:val="16"/>
          <w:szCs w:val="16"/>
        </w:rPr>
        <w:t>AMA PRA Category 1 Credits</w:t>
      </w:r>
      <w:r w:rsidRPr="00400A25">
        <w:rPr>
          <w:rFonts w:ascii="Calibri" w:hAnsi="Calibri"/>
          <w:sz w:val="16"/>
          <w:szCs w:val="16"/>
        </w:rPr>
        <w:t>™</w:t>
      </w:r>
      <w:r>
        <w:rPr>
          <w:rFonts w:ascii="Calibri" w:hAnsi="Calibri"/>
          <w:sz w:val="16"/>
          <w:szCs w:val="16"/>
        </w:rPr>
        <w:t xml:space="preserve">.  </w:t>
      </w:r>
      <w:r w:rsidRPr="00400A25">
        <w:rPr>
          <w:rFonts w:ascii="Calibri" w:hAnsi="Calibri"/>
          <w:sz w:val="16"/>
          <w:szCs w:val="16"/>
        </w:rPr>
        <w:t>Physicians should claim only the credit commensurate with the extent of the participation in the activity.</w:t>
      </w:r>
    </w:p>
    <w:p w14:paraId="05EB1A5B" w14:textId="77DD9B5A" w:rsidR="00BA6096" w:rsidRPr="00400A25" w:rsidRDefault="00BA6096" w:rsidP="00BA6096">
      <w:pPr>
        <w:spacing w:after="0"/>
        <w:rPr>
          <w:rFonts w:ascii="Calibri" w:hAnsi="Calibri"/>
          <w:sz w:val="16"/>
          <w:szCs w:val="16"/>
        </w:rPr>
      </w:pPr>
      <w:r w:rsidRPr="00400A25">
        <w:rPr>
          <w:rFonts w:ascii="Calibri" w:hAnsi="Calibri"/>
          <w:b/>
          <w:sz w:val="16"/>
          <w:szCs w:val="16"/>
          <w:u w:val="single"/>
        </w:rPr>
        <w:t>Policy on Faculty and Sponsor Disclosure</w:t>
      </w:r>
      <w:r w:rsidRPr="00400A25">
        <w:rPr>
          <w:rFonts w:ascii="Calibri" w:hAnsi="Calibri"/>
          <w:sz w:val="16"/>
          <w:szCs w:val="16"/>
        </w:rPr>
        <w:t xml:space="preserve">: Novant Health adheres to NCMS Standards regarding industry support of continuing medical education.  Disclosure of faculty and commercial support relationships, if any, will be made known at the activity.  </w:t>
      </w:r>
    </w:p>
    <w:p w14:paraId="275EB6B4" w14:textId="5D82CCE9" w:rsidR="00BA6096" w:rsidRPr="00400A25" w:rsidRDefault="00BA6096" w:rsidP="00BA6096">
      <w:pPr>
        <w:spacing w:after="0"/>
        <w:ind w:left="-720" w:hanging="1890"/>
        <w:rPr>
          <w:rFonts w:ascii="Calibri" w:hAnsi="Calibri"/>
          <w:iCs/>
          <w:sz w:val="16"/>
          <w:szCs w:val="16"/>
        </w:rPr>
      </w:pPr>
      <w:r w:rsidRPr="00400A25">
        <w:rPr>
          <w:rFonts w:ascii="Calibri" w:hAnsi="Calibri"/>
          <w:sz w:val="16"/>
          <w:szCs w:val="16"/>
        </w:rPr>
        <w:t xml:space="preserve">                                                                       </w:t>
      </w:r>
      <w:r>
        <w:rPr>
          <w:rFonts w:ascii="Calibri" w:hAnsi="Calibri"/>
          <w:sz w:val="16"/>
          <w:szCs w:val="16"/>
        </w:rPr>
        <w:tab/>
      </w:r>
      <w:r w:rsidRPr="00400A25">
        <w:rPr>
          <w:rFonts w:ascii="Calibri" w:hAnsi="Calibri"/>
          <w:b/>
          <w:sz w:val="16"/>
          <w:szCs w:val="16"/>
          <w:u w:val="single"/>
        </w:rPr>
        <w:t>Nurses</w:t>
      </w:r>
      <w:r w:rsidRPr="00400A25">
        <w:rPr>
          <w:rFonts w:ascii="Calibri" w:hAnsi="Calibri"/>
          <w:sz w:val="16"/>
          <w:szCs w:val="16"/>
        </w:rPr>
        <w:t xml:space="preserve">: </w:t>
      </w:r>
      <w:r w:rsidRPr="00400A25">
        <w:rPr>
          <w:rFonts w:ascii="Calibri" w:hAnsi="Calibri"/>
          <w:iCs/>
          <w:sz w:val="16"/>
          <w:szCs w:val="16"/>
        </w:rPr>
        <w:t>The North Carolina Board of Nursing (NCBON) will accept CMEs that are issued to nurses to meet the Continuing Competence requirements. If audited,</w:t>
      </w:r>
    </w:p>
    <w:p w14:paraId="226E6BEC" w14:textId="30DF6EDC" w:rsidR="007E11BC" w:rsidRDefault="00BA6096" w:rsidP="00BA6096">
      <w:pPr>
        <w:spacing w:after="0"/>
        <w:ind w:left="-720" w:hanging="1890"/>
        <w:rPr>
          <w:rFonts w:ascii="Calibri" w:hAnsi="Calibri"/>
          <w:iCs/>
          <w:sz w:val="16"/>
          <w:szCs w:val="16"/>
        </w:rPr>
      </w:pPr>
      <w:r w:rsidRPr="00400A25">
        <w:rPr>
          <w:rFonts w:ascii="Calibri" w:hAnsi="Calibri"/>
          <w:b/>
          <w:sz w:val="16"/>
          <w:szCs w:val="16"/>
        </w:rPr>
        <w:t xml:space="preserve">                                                                       </w:t>
      </w:r>
      <w:r>
        <w:rPr>
          <w:rFonts w:ascii="Calibri" w:hAnsi="Calibri"/>
          <w:b/>
          <w:sz w:val="16"/>
          <w:szCs w:val="16"/>
        </w:rPr>
        <w:tab/>
      </w:r>
      <w:r w:rsidRPr="00400A25">
        <w:rPr>
          <w:rFonts w:ascii="Calibri" w:hAnsi="Calibri"/>
          <w:iCs/>
          <w:sz w:val="16"/>
          <w:szCs w:val="16"/>
        </w:rPr>
        <w:t>the nurse would need to show a copy of certification showing the CME and hours issued. The nurse does not need to get prior approval to take CMEs.</w:t>
      </w:r>
      <w:bookmarkEnd w:id="0"/>
    </w:p>
    <w:p w14:paraId="33FDA74B" w14:textId="77777777" w:rsidR="00D270D6" w:rsidRDefault="00D270D6" w:rsidP="00AE06DF">
      <w:pPr>
        <w:rPr>
          <w:b/>
          <w:sz w:val="28"/>
          <w:szCs w:val="28"/>
        </w:rPr>
      </w:pPr>
    </w:p>
    <w:p w14:paraId="34D041A0" w14:textId="77777777" w:rsidR="00D270D6" w:rsidRDefault="00D270D6" w:rsidP="00AE06DF">
      <w:pPr>
        <w:rPr>
          <w:b/>
          <w:sz w:val="28"/>
          <w:szCs w:val="28"/>
        </w:rPr>
      </w:pPr>
    </w:p>
    <w:p w14:paraId="7710F819" w14:textId="2507BC51" w:rsidR="00AE06DF" w:rsidRDefault="00AE06DF" w:rsidP="00AE06DF">
      <w:pPr>
        <w:rPr>
          <w:b/>
          <w:sz w:val="20"/>
          <w:szCs w:val="20"/>
        </w:rPr>
      </w:pPr>
      <w:r w:rsidRPr="0058633F">
        <w:rPr>
          <w:b/>
          <w:sz w:val="28"/>
          <w:szCs w:val="28"/>
        </w:rPr>
        <w:t xml:space="preserve">AGENDA </w:t>
      </w:r>
      <w:r w:rsidRPr="0058633F">
        <w:rPr>
          <w:b/>
          <w:sz w:val="20"/>
          <w:szCs w:val="20"/>
        </w:rPr>
        <w:t>(two pages)</w:t>
      </w:r>
    </w:p>
    <w:p w14:paraId="610ADFE6" w14:textId="77777777" w:rsidR="00AE06DF" w:rsidRPr="0058633F" w:rsidRDefault="00AE06DF" w:rsidP="00AE06DF">
      <w:pPr>
        <w:rPr>
          <w:b/>
          <w:sz w:val="28"/>
          <w:szCs w:val="28"/>
        </w:rPr>
      </w:pPr>
    </w:p>
    <w:p w14:paraId="793C6E77" w14:textId="6AF512AF" w:rsidR="00AE06DF" w:rsidRPr="0058633F" w:rsidRDefault="00AE06DF" w:rsidP="00AE06DF">
      <w:pPr>
        <w:rPr>
          <w:bCs/>
        </w:rPr>
      </w:pPr>
      <w:r w:rsidRPr="00753C50">
        <w:rPr>
          <w:b/>
        </w:rPr>
        <w:t>8:30 – 8:40</w:t>
      </w:r>
      <w:r w:rsidRPr="0058633F">
        <w:rPr>
          <w:bCs/>
        </w:rPr>
        <w:tab/>
      </w:r>
      <w:r w:rsidRPr="009C68F4">
        <w:rPr>
          <w:b/>
          <w:color w:val="7030A0"/>
        </w:rPr>
        <w:t>Welcome and Introductions</w:t>
      </w:r>
      <w:r>
        <w:rPr>
          <w:b/>
          <w:color w:val="7030A0"/>
        </w:rPr>
        <w:t xml:space="preserve"> </w:t>
      </w:r>
      <w:r w:rsidRPr="009C68F4">
        <w:rPr>
          <w:bCs/>
          <w:color w:val="7030A0"/>
        </w:rPr>
        <w:tab/>
      </w:r>
      <w:r w:rsidRPr="0058633F">
        <w:rPr>
          <w:bCs/>
        </w:rPr>
        <w:tab/>
      </w:r>
      <w:r w:rsidR="00E11FAF">
        <w:rPr>
          <w:bCs/>
        </w:rPr>
        <w:tab/>
      </w:r>
      <w:r w:rsidR="00E11FAF">
        <w:rPr>
          <w:bCs/>
        </w:rPr>
        <w:tab/>
      </w:r>
      <w:r w:rsidRPr="0058633F">
        <w:rPr>
          <w:bCs/>
        </w:rPr>
        <w:t xml:space="preserve">Douglas Miyazaki, MD, FACOG </w:t>
      </w:r>
    </w:p>
    <w:p w14:paraId="1E66CB5C" w14:textId="1B74CD4F" w:rsidR="00AE06DF" w:rsidRDefault="00AE06DF" w:rsidP="00AE06DF">
      <w:pPr>
        <w:rPr>
          <w:bCs/>
        </w:rPr>
      </w:pPr>
      <w:r w:rsidRPr="00753C50">
        <w:rPr>
          <w:b/>
        </w:rPr>
        <w:t>8:40 – 9:05</w:t>
      </w:r>
      <w:r w:rsidRPr="00753C50">
        <w:rPr>
          <w:bCs/>
        </w:rPr>
        <w:t xml:space="preserve"> </w:t>
      </w:r>
      <w:r w:rsidRPr="0058633F">
        <w:rPr>
          <w:bCs/>
        </w:rPr>
        <w:tab/>
        <w:t>Keynote</w:t>
      </w:r>
      <w:r>
        <w:rPr>
          <w:bCs/>
        </w:rPr>
        <w:t>:</w:t>
      </w:r>
      <w:r>
        <w:rPr>
          <w:bCs/>
        </w:rPr>
        <w:tab/>
      </w:r>
      <w:r>
        <w:rPr>
          <w:bCs/>
        </w:rPr>
        <w:tab/>
      </w:r>
      <w:r>
        <w:rPr>
          <w:bCs/>
        </w:rPr>
        <w:tab/>
      </w:r>
      <w:r>
        <w:rPr>
          <w:bCs/>
        </w:rPr>
        <w:tab/>
      </w:r>
      <w:r w:rsidR="00E11FAF">
        <w:rPr>
          <w:bCs/>
        </w:rPr>
        <w:tab/>
      </w:r>
      <w:r w:rsidR="00E11FAF">
        <w:rPr>
          <w:bCs/>
        </w:rPr>
        <w:tab/>
      </w:r>
      <w:r>
        <w:rPr>
          <w:bCs/>
        </w:rPr>
        <w:t>Michael Kennelly, MD, FACS, FPMRS</w:t>
      </w:r>
    </w:p>
    <w:p w14:paraId="68945346" w14:textId="5829C1E1" w:rsidR="00AE06DF" w:rsidRDefault="00AE06DF" w:rsidP="00AE06DF">
      <w:pPr>
        <w:ind w:left="720" w:firstLine="720"/>
        <w:rPr>
          <w:bCs/>
        </w:rPr>
      </w:pPr>
      <w:r>
        <w:t>“Why pelvic health is important for general practitioners</w:t>
      </w:r>
      <w:r w:rsidR="00CB70BF">
        <w:t>”</w:t>
      </w:r>
      <w:r w:rsidRPr="0058633F">
        <w:rPr>
          <w:bCs/>
        </w:rPr>
        <w:tab/>
      </w:r>
    </w:p>
    <w:p w14:paraId="1D4B8FE1" w14:textId="77777777" w:rsidR="00AE06DF" w:rsidRPr="00F41F3D" w:rsidRDefault="00AE06DF" w:rsidP="00AE06DF">
      <w:pPr>
        <w:rPr>
          <w:b/>
          <w:color w:val="7030A0"/>
        </w:rPr>
      </w:pPr>
      <w:r>
        <w:rPr>
          <w:b/>
          <w:color w:val="7030A0"/>
        </w:rPr>
        <w:t>9:05 – 9:10</w:t>
      </w:r>
      <w:r>
        <w:rPr>
          <w:b/>
          <w:color w:val="7030A0"/>
        </w:rPr>
        <w:tab/>
      </w:r>
      <w:r w:rsidRPr="00F41F3D">
        <w:rPr>
          <w:b/>
          <w:color w:val="7030A0"/>
        </w:rPr>
        <w:t>Live Q&amp;A</w:t>
      </w:r>
    </w:p>
    <w:p w14:paraId="76DB7058" w14:textId="77777777" w:rsidR="00AE06DF" w:rsidRPr="0058633F" w:rsidRDefault="00AE06DF" w:rsidP="00AE06DF">
      <w:pPr>
        <w:rPr>
          <w:bCs/>
        </w:rPr>
      </w:pPr>
      <w:r w:rsidRPr="00753C50">
        <w:rPr>
          <w:b/>
        </w:rPr>
        <w:t>9:10 – 9:30</w:t>
      </w:r>
      <w:r w:rsidRPr="00753C50">
        <w:rPr>
          <w:bCs/>
        </w:rPr>
        <w:tab/>
      </w:r>
      <w:r w:rsidRPr="0058633F">
        <w:rPr>
          <w:bCs/>
        </w:rPr>
        <w:t xml:space="preserve">Differential diagnosis and exam of </w:t>
      </w:r>
      <w:r w:rsidRPr="0058633F">
        <w:rPr>
          <w:bCs/>
        </w:rPr>
        <w:tab/>
      </w:r>
      <w:r w:rsidRPr="0058633F">
        <w:rPr>
          <w:bCs/>
        </w:rPr>
        <w:tab/>
      </w:r>
      <w:r>
        <w:rPr>
          <w:bCs/>
        </w:rPr>
        <w:tab/>
      </w:r>
      <w:r w:rsidRPr="0058633F">
        <w:rPr>
          <w:bCs/>
        </w:rPr>
        <w:t xml:space="preserve">Douglas Miyazaki, MD, FACOG </w:t>
      </w:r>
    </w:p>
    <w:p w14:paraId="5B71D65B" w14:textId="77777777" w:rsidR="00AE06DF" w:rsidRDefault="00AE06DF" w:rsidP="00AE06DF">
      <w:pPr>
        <w:ind w:left="720" w:firstLine="720"/>
        <w:rPr>
          <w:bCs/>
        </w:rPr>
      </w:pPr>
      <w:r w:rsidRPr="0058633F">
        <w:rPr>
          <w:bCs/>
        </w:rPr>
        <w:t>the female pelvic floor</w:t>
      </w:r>
      <w:r w:rsidRPr="0058633F">
        <w:rPr>
          <w:bCs/>
        </w:rPr>
        <w:tab/>
      </w:r>
      <w:r w:rsidRPr="0058633F">
        <w:rPr>
          <w:bCs/>
        </w:rPr>
        <w:tab/>
      </w:r>
      <w:r w:rsidRPr="0058633F">
        <w:rPr>
          <w:bCs/>
        </w:rPr>
        <w:tab/>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r w:rsidRPr="0058633F">
        <w:rPr>
          <w:bCs/>
        </w:rPr>
        <w:softHyphen/>
      </w:r>
    </w:p>
    <w:p w14:paraId="39393A99" w14:textId="77777777" w:rsidR="00AE06DF" w:rsidRPr="0058633F" w:rsidRDefault="00AE06DF" w:rsidP="00AE06DF">
      <w:pPr>
        <w:rPr>
          <w:bCs/>
        </w:rPr>
      </w:pPr>
      <w:r>
        <w:rPr>
          <w:b/>
          <w:color w:val="7030A0"/>
        </w:rPr>
        <w:t>9:30 – 9:35</w:t>
      </w:r>
      <w:r>
        <w:rPr>
          <w:b/>
          <w:color w:val="7030A0"/>
        </w:rPr>
        <w:tab/>
      </w:r>
      <w:r w:rsidRPr="00F41F3D">
        <w:rPr>
          <w:b/>
          <w:color w:val="7030A0"/>
        </w:rPr>
        <w:t>Live Q&amp;A</w:t>
      </w:r>
      <w:r w:rsidRPr="0058633F">
        <w:rPr>
          <w:bCs/>
        </w:rPr>
        <w:tab/>
      </w:r>
      <w:r w:rsidRPr="0058633F">
        <w:rPr>
          <w:bCs/>
        </w:rPr>
        <w:tab/>
      </w:r>
      <w:r w:rsidRPr="0058633F">
        <w:rPr>
          <w:bCs/>
        </w:rPr>
        <w:tab/>
      </w:r>
      <w:r w:rsidRPr="0058633F">
        <w:rPr>
          <w:bCs/>
        </w:rPr>
        <w:tab/>
      </w:r>
      <w:r w:rsidRPr="0058633F">
        <w:rPr>
          <w:bCs/>
        </w:rPr>
        <w:tab/>
        <w:t xml:space="preserve"> </w:t>
      </w:r>
    </w:p>
    <w:p w14:paraId="6389DBBE" w14:textId="77777777" w:rsidR="00AE06DF" w:rsidRDefault="00AE06DF" w:rsidP="00AE06DF">
      <w:pPr>
        <w:rPr>
          <w:bCs/>
        </w:rPr>
      </w:pPr>
      <w:r w:rsidRPr="00753C50">
        <w:rPr>
          <w:b/>
        </w:rPr>
        <w:t>9:35 – 9:55</w:t>
      </w:r>
      <w:r w:rsidRPr="0058633F">
        <w:rPr>
          <w:bCs/>
        </w:rPr>
        <w:tab/>
      </w:r>
      <w:r>
        <w:rPr>
          <w:bCs/>
        </w:rPr>
        <w:t>Urinary Incontinenc</w:t>
      </w:r>
      <w:r w:rsidRPr="0058633F">
        <w:rPr>
          <w:bCs/>
        </w:rPr>
        <w:t xml:space="preserve">e </w:t>
      </w:r>
      <w:r>
        <w:rPr>
          <w:bCs/>
        </w:rPr>
        <w:t>and Overactive Bladder</w:t>
      </w:r>
      <w:r w:rsidRPr="0058633F">
        <w:rPr>
          <w:bCs/>
        </w:rPr>
        <w:tab/>
      </w:r>
      <w:r>
        <w:rPr>
          <w:bCs/>
        </w:rPr>
        <w:tab/>
      </w:r>
      <w:r w:rsidRPr="0058633F">
        <w:rPr>
          <w:bCs/>
        </w:rPr>
        <w:t>Susan Hannah, AGNP-C</w:t>
      </w:r>
    </w:p>
    <w:p w14:paraId="3ABFF1E6" w14:textId="77777777" w:rsidR="00AE06DF" w:rsidRPr="00872753" w:rsidRDefault="00AE06DF" w:rsidP="00AE06DF">
      <w:pPr>
        <w:rPr>
          <w:bCs/>
          <w:sz w:val="20"/>
          <w:szCs w:val="20"/>
        </w:rPr>
      </w:pPr>
      <w:r>
        <w:rPr>
          <w:b/>
          <w:color w:val="7030A0"/>
        </w:rPr>
        <w:t>9</w:t>
      </w:r>
      <w:r w:rsidRPr="003E2832">
        <w:rPr>
          <w:b/>
          <w:color w:val="7030A0"/>
        </w:rPr>
        <w:t>:</w:t>
      </w:r>
      <w:r>
        <w:rPr>
          <w:b/>
          <w:color w:val="7030A0"/>
        </w:rPr>
        <w:t>5</w:t>
      </w:r>
      <w:r w:rsidRPr="003E2832">
        <w:rPr>
          <w:b/>
          <w:color w:val="7030A0"/>
        </w:rPr>
        <w:t>5</w:t>
      </w:r>
      <w:r>
        <w:rPr>
          <w:b/>
          <w:color w:val="7030A0"/>
        </w:rPr>
        <w:t xml:space="preserve"> </w:t>
      </w:r>
      <w:r w:rsidRPr="003E2832">
        <w:rPr>
          <w:b/>
          <w:color w:val="7030A0"/>
        </w:rPr>
        <w:t>-</w:t>
      </w:r>
      <w:r>
        <w:rPr>
          <w:b/>
          <w:color w:val="7030A0"/>
        </w:rPr>
        <w:t xml:space="preserve"> </w:t>
      </w:r>
      <w:r w:rsidRPr="003E2832">
        <w:rPr>
          <w:b/>
          <w:color w:val="7030A0"/>
        </w:rPr>
        <w:t>10:</w:t>
      </w:r>
      <w:r>
        <w:rPr>
          <w:b/>
          <w:color w:val="7030A0"/>
        </w:rPr>
        <w:t>0</w:t>
      </w:r>
      <w:r w:rsidRPr="003E2832">
        <w:rPr>
          <w:b/>
          <w:color w:val="7030A0"/>
        </w:rPr>
        <w:t>0</w:t>
      </w:r>
      <w:r>
        <w:rPr>
          <w:bCs/>
        </w:rPr>
        <w:tab/>
      </w:r>
      <w:bookmarkStart w:id="1" w:name="_Hlk116056860"/>
      <w:r w:rsidRPr="00F41F3D">
        <w:rPr>
          <w:b/>
          <w:color w:val="7030A0"/>
        </w:rPr>
        <w:t>Live Q&amp;A</w:t>
      </w:r>
      <w:bookmarkEnd w:id="1"/>
    </w:p>
    <w:p w14:paraId="70AFD147" w14:textId="77777777" w:rsidR="00AE06DF" w:rsidRPr="0058633F" w:rsidRDefault="00AE06DF" w:rsidP="00AE06DF">
      <w:pPr>
        <w:rPr>
          <w:bCs/>
        </w:rPr>
      </w:pPr>
      <w:r w:rsidRPr="00753C50">
        <w:rPr>
          <w:b/>
        </w:rPr>
        <w:t>10:00 – 10:15</w:t>
      </w:r>
      <w:r w:rsidRPr="0058633F">
        <w:rPr>
          <w:bCs/>
        </w:rPr>
        <w:t xml:space="preserve"> </w:t>
      </w:r>
      <w:r w:rsidRPr="0058633F">
        <w:rPr>
          <w:bCs/>
        </w:rPr>
        <w:tab/>
        <w:t>Break</w:t>
      </w:r>
    </w:p>
    <w:p w14:paraId="23FC90FF" w14:textId="77777777" w:rsidR="00AE06DF" w:rsidRDefault="00AE06DF" w:rsidP="00AE06DF">
      <w:pPr>
        <w:rPr>
          <w:bCs/>
        </w:rPr>
      </w:pPr>
      <w:r w:rsidRPr="00753C50">
        <w:rPr>
          <w:b/>
        </w:rPr>
        <w:t>10:15 – 10:35</w:t>
      </w:r>
      <w:r w:rsidRPr="0058633F">
        <w:rPr>
          <w:bCs/>
        </w:rPr>
        <w:t xml:space="preserve"> </w:t>
      </w:r>
      <w:r w:rsidRPr="0058633F">
        <w:rPr>
          <w:bCs/>
        </w:rPr>
        <w:tab/>
      </w:r>
      <w:r>
        <w:rPr>
          <w:bCs/>
        </w:rPr>
        <w:t xml:space="preserve">Overactive Bladder and Medication Management </w:t>
      </w:r>
      <w:r>
        <w:rPr>
          <w:bCs/>
        </w:rPr>
        <w:tab/>
        <w:t xml:space="preserve">Elizabeth Braxton, MD </w:t>
      </w:r>
    </w:p>
    <w:p w14:paraId="2B535863" w14:textId="77777777" w:rsidR="00AE06DF" w:rsidRPr="003E2832" w:rsidRDefault="00AE06DF" w:rsidP="00AE06DF">
      <w:pPr>
        <w:rPr>
          <w:b/>
          <w:color w:val="7030A0"/>
        </w:rPr>
      </w:pPr>
      <w:r w:rsidRPr="003E2832">
        <w:rPr>
          <w:b/>
          <w:color w:val="7030A0"/>
        </w:rPr>
        <w:t>10:</w:t>
      </w:r>
      <w:r>
        <w:rPr>
          <w:b/>
          <w:color w:val="7030A0"/>
        </w:rPr>
        <w:t>3</w:t>
      </w:r>
      <w:r w:rsidRPr="003E2832">
        <w:rPr>
          <w:b/>
          <w:color w:val="7030A0"/>
        </w:rPr>
        <w:t>5</w:t>
      </w:r>
      <w:r>
        <w:rPr>
          <w:b/>
          <w:color w:val="7030A0"/>
        </w:rPr>
        <w:t xml:space="preserve"> </w:t>
      </w:r>
      <w:r w:rsidRPr="003E2832">
        <w:rPr>
          <w:b/>
          <w:color w:val="7030A0"/>
        </w:rPr>
        <w:t>-</w:t>
      </w:r>
      <w:r>
        <w:rPr>
          <w:b/>
          <w:color w:val="7030A0"/>
        </w:rPr>
        <w:t xml:space="preserve"> </w:t>
      </w:r>
      <w:r w:rsidRPr="003E2832">
        <w:rPr>
          <w:b/>
          <w:color w:val="7030A0"/>
        </w:rPr>
        <w:t>10:</w:t>
      </w:r>
      <w:r>
        <w:rPr>
          <w:b/>
          <w:color w:val="7030A0"/>
        </w:rPr>
        <w:t>4</w:t>
      </w:r>
      <w:r w:rsidRPr="003E2832">
        <w:rPr>
          <w:b/>
          <w:color w:val="7030A0"/>
        </w:rPr>
        <w:t>0</w:t>
      </w:r>
      <w:r>
        <w:rPr>
          <w:b/>
          <w:color w:val="7030A0"/>
        </w:rPr>
        <w:tab/>
      </w:r>
      <w:r w:rsidRPr="00F41F3D">
        <w:rPr>
          <w:b/>
          <w:color w:val="7030A0"/>
        </w:rPr>
        <w:t>Live Q&amp;A</w:t>
      </w:r>
    </w:p>
    <w:p w14:paraId="377287F6" w14:textId="77777777" w:rsidR="00AE06DF" w:rsidRDefault="00AE06DF" w:rsidP="00AE06DF">
      <w:pPr>
        <w:rPr>
          <w:bCs/>
        </w:rPr>
      </w:pPr>
      <w:r w:rsidRPr="00753C50">
        <w:rPr>
          <w:b/>
        </w:rPr>
        <w:t>10:40 – 11:00</w:t>
      </w:r>
      <w:r>
        <w:rPr>
          <w:bCs/>
        </w:rPr>
        <w:t xml:space="preserve"> </w:t>
      </w:r>
      <w:r>
        <w:rPr>
          <w:bCs/>
        </w:rPr>
        <w:tab/>
        <w:t>Algorithm for r</w:t>
      </w:r>
      <w:r w:rsidRPr="0058633F">
        <w:rPr>
          <w:bCs/>
        </w:rPr>
        <w:t xml:space="preserve">ecurrent urinary tract </w:t>
      </w:r>
      <w:r>
        <w:rPr>
          <w:bCs/>
        </w:rPr>
        <w:t>infections</w:t>
      </w:r>
      <w:r w:rsidRPr="00A06532">
        <w:rPr>
          <w:bCs/>
        </w:rPr>
        <w:t xml:space="preserve"> </w:t>
      </w:r>
      <w:r>
        <w:rPr>
          <w:bCs/>
        </w:rPr>
        <w:tab/>
      </w:r>
      <w:r>
        <w:rPr>
          <w:bCs/>
        </w:rPr>
        <w:tab/>
      </w:r>
      <w:r w:rsidRPr="0058633F">
        <w:rPr>
          <w:bCs/>
        </w:rPr>
        <w:t>John J. Smith, MD</w:t>
      </w:r>
      <w:r w:rsidRPr="0058633F">
        <w:rPr>
          <w:bCs/>
          <w:sz w:val="20"/>
          <w:szCs w:val="20"/>
        </w:rPr>
        <w:t>, MS, FACS</w:t>
      </w:r>
      <w:r>
        <w:rPr>
          <w:bCs/>
        </w:rPr>
        <w:tab/>
        <w:t xml:space="preserve"> </w:t>
      </w:r>
    </w:p>
    <w:p w14:paraId="3FD6B279" w14:textId="77777777" w:rsidR="00AE06DF" w:rsidRPr="003F58B8" w:rsidRDefault="00AE06DF" w:rsidP="00AE06DF">
      <w:pPr>
        <w:rPr>
          <w:b/>
        </w:rPr>
      </w:pPr>
      <w:r w:rsidRPr="00872753">
        <w:rPr>
          <w:b/>
          <w:color w:val="7030A0"/>
        </w:rPr>
        <w:t>1</w:t>
      </w:r>
      <w:r>
        <w:rPr>
          <w:b/>
          <w:color w:val="7030A0"/>
        </w:rPr>
        <w:t>1</w:t>
      </w:r>
      <w:r w:rsidRPr="00872753">
        <w:rPr>
          <w:b/>
          <w:color w:val="7030A0"/>
        </w:rPr>
        <w:t>:</w:t>
      </w:r>
      <w:r>
        <w:rPr>
          <w:b/>
          <w:color w:val="7030A0"/>
        </w:rPr>
        <w:t xml:space="preserve">00 </w:t>
      </w:r>
      <w:r w:rsidRPr="00872753">
        <w:rPr>
          <w:b/>
          <w:color w:val="7030A0"/>
        </w:rPr>
        <w:t>-</w:t>
      </w:r>
      <w:r>
        <w:rPr>
          <w:b/>
          <w:color w:val="7030A0"/>
        </w:rPr>
        <w:t xml:space="preserve"> </w:t>
      </w:r>
      <w:r w:rsidRPr="00872753">
        <w:rPr>
          <w:b/>
          <w:color w:val="7030A0"/>
        </w:rPr>
        <w:t>1</w:t>
      </w:r>
      <w:r>
        <w:rPr>
          <w:b/>
          <w:color w:val="7030A0"/>
        </w:rPr>
        <w:t>1</w:t>
      </w:r>
      <w:r w:rsidRPr="00872753">
        <w:rPr>
          <w:b/>
          <w:color w:val="7030A0"/>
        </w:rPr>
        <w:t>:</w:t>
      </w:r>
      <w:r>
        <w:rPr>
          <w:b/>
          <w:color w:val="7030A0"/>
        </w:rPr>
        <w:t>05</w:t>
      </w:r>
      <w:r>
        <w:rPr>
          <w:bCs/>
        </w:rPr>
        <w:tab/>
      </w:r>
      <w:r w:rsidRPr="00F41F3D">
        <w:rPr>
          <w:b/>
          <w:color w:val="7030A0"/>
        </w:rPr>
        <w:t>Live Q&amp;A</w:t>
      </w:r>
    </w:p>
    <w:p w14:paraId="2A899816" w14:textId="77777777" w:rsidR="00AE06DF" w:rsidRDefault="00AE06DF" w:rsidP="00AE06DF">
      <w:pPr>
        <w:rPr>
          <w:bCs/>
        </w:rPr>
      </w:pPr>
      <w:r w:rsidRPr="00753C50">
        <w:rPr>
          <w:b/>
        </w:rPr>
        <w:t>11:</w:t>
      </w:r>
      <w:r>
        <w:rPr>
          <w:b/>
        </w:rPr>
        <w:t>05</w:t>
      </w:r>
      <w:r w:rsidRPr="00753C50">
        <w:rPr>
          <w:b/>
        </w:rPr>
        <w:t xml:space="preserve"> – 11:25</w:t>
      </w:r>
      <w:r w:rsidRPr="0058633F">
        <w:rPr>
          <w:bCs/>
        </w:rPr>
        <w:t xml:space="preserve"> </w:t>
      </w:r>
      <w:r w:rsidRPr="0058633F">
        <w:rPr>
          <w:bCs/>
        </w:rPr>
        <w:tab/>
        <w:t xml:space="preserve">Vaginal Atrophy </w:t>
      </w:r>
      <w:r w:rsidRPr="0058633F">
        <w:rPr>
          <w:bCs/>
        </w:rPr>
        <w:tab/>
        <w:t xml:space="preserve"> </w:t>
      </w:r>
      <w:r w:rsidRPr="0058633F">
        <w:rPr>
          <w:bCs/>
        </w:rPr>
        <w:tab/>
      </w:r>
      <w:r w:rsidRPr="0058633F">
        <w:rPr>
          <w:bCs/>
        </w:rPr>
        <w:tab/>
      </w:r>
      <w:r w:rsidRPr="0058633F">
        <w:rPr>
          <w:bCs/>
        </w:rPr>
        <w:tab/>
      </w:r>
      <w:r>
        <w:rPr>
          <w:bCs/>
        </w:rPr>
        <w:tab/>
      </w:r>
      <w:r w:rsidRPr="0058633F">
        <w:rPr>
          <w:bCs/>
        </w:rPr>
        <w:t>Dina Bastawros, MD, FACOG, FPMRS</w:t>
      </w:r>
    </w:p>
    <w:p w14:paraId="7B9C4C72" w14:textId="77777777" w:rsidR="00AE06DF" w:rsidRPr="003F58B8" w:rsidRDefault="00AE06DF" w:rsidP="00AE06DF">
      <w:pPr>
        <w:rPr>
          <w:b/>
        </w:rPr>
      </w:pPr>
      <w:r w:rsidRPr="00A07562">
        <w:rPr>
          <w:b/>
          <w:color w:val="7030A0"/>
        </w:rPr>
        <w:t>11:</w:t>
      </w:r>
      <w:r>
        <w:rPr>
          <w:b/>
          <w:color w:val="7030A0"/>
        </w:rPr>
        <w:t>2</w:t>
      </w:r>
      <w:r w:rsidRPr="00A07562">
        <w:rPr>
          <w:b/>
          <w:color w:val="7030A0"/>
        </w:rPr>
        <w:t>5 – 11:</w:t>
      </w:r>
      <w:r>
        <w:rPr>
          <w:b/>
          <w:color w:val="7030A0"/>
        </w:rPr>
        <w:t>30</w:t>
      </w:r>
      <w:r w:rsidRPr="00A07562">
        <w:rPr>
          <w:bCs/>
          <w:color w:val="7030A0"/>
        </w:rPr>
        <w:t xml:space="preserve"> </w:t>
      </w:r>
      <w:r w:rsidRPr="00A07562">
        <w:rPr>
          <w:bCs/>
          <w:color w:val="7030A0"/>
        </w:rPr>
        <w:tab/>
      </w:r>
      <w:r w:rsidRPr="00F41F3D">
        <w:rPr>
          <w:b/>
          <w:color w:val="7030A0"/>
        </w:rPr>
        <w:t>Live Q&amp;A</w:t>
      </w:r>
    </w:p>
    <w:p w14:paraId="362DA40E" w14:textId="73D47AA4" w:rsidR="00AE06DF" w:rsidRDefault="00AE06DF" w:rsidP="00AE06DF">
      <w:pPr>
        <w:rPr>
          <w:bCs/>
        </w:rPr>
      </w:pPr>
      <w:r w:rsidRPr="00753C50">
        <w:rPr>
          <w:b/>
        </w:rPr>
        <w:t>11:</w:t>
      </w:r>
      <w:r>
        <w:rPr>
          <w:b/>
        </w:rPr>
        <w:t>30</w:t>
      </w:r>
      <w:r w:rsidRPr="00753C50">
        <w:rPr>
          <w:b/>
        </w:rPr>
        <w:t xml:space="preserve"> – 11:</w:t>
      </w:r>
      <w:r>
        <w:rPr>
          <w:b/>
        </w:rPr>
        <w:t>50</w:t>
      </w:r>
      <w:r w:rsidRPr="0058633F">
        <w:rPr>
          <w:bCs/>
        </w:rPr>
        <w:t xml:space="preserve"> </w:t>
      </w:r>
      <w:r w:rsidRPr="0058633F">
        <w:rPr>
          <w:bCs/>
        </w:rPr>
        <w:tab/>
        <w:t>Constipation</w:t>
      </w:r>
      <w:r w:rsidRPr="0058633F">
        <w:rPr>
          <w:bCs/>
        </w:rPr>
        <w:tab/>
      </w:r>
      <w:r w:rsidRPr="0058633F">
        <w:rPr>
          <w:bCs/>
        </w:rPr>
        <w:tab/>
      </w:r>
      <w:r w:rsidRPr="0058633F">
        <w:rPr>
          <w:bCs/>
        </w:rPr>
        <w:tab/>
      </w:r>
      <w:r w:rsidRPr="0058633F">
        <w:rPr>
          <w:bCs/>
        </w:rPr>
        <w:tab/>
        <w:t xml:space="preserve"> </w:t>
      </w:r>
      <w:r>
        <w:rPr>
          <w:bCs/>
        </w:rPr>
        <w:tab/>
      </w:r>
      <w:r>
        <w:rPr>
          <w:bCs/>
        </w:rPr>
        <w:tab/>
      </w:r>
      <w:r w:rsidR="00382208">
        <w:rPr>
          <w:bCs/>
        </w:rPr>
        <w:t>Daniel Mistrot</w:t>
      </w:r>
      <w:r w:rsidRPr="0058633F">
        <w:rPr>
          <w:bCs/>
        </w:rPr>
        <w:t>, MD</w:t>
      </w:r>
    </w:p>
    <w:p w14:paraId="0FFB83A2" w14:textId="77777777" w:rsidR="00AE06DF" w:rsidRPr="003F58B8" w:rsidRDefault="00AE06DF" w:rsidP="00AE06DF">
      <w:pPr>
        <w:rPr>
          <w:b/>
        </w:rPr>
      </w:pPr>
      <w:r w:rsidRPr="00A07562">
        <w:rPr>
          <w:b/>
          <w:color w:val="7030A0"/>
        </w:rPr>
        <w:t>11:</w:t>
      </w:r>
      <w:r>
        <w:rPr>
          <w:b/>
          <w:color w:val="7030A0"/>
        </w:rPr>
        <w:t>5</w:t>
      </w:r>
      <w:r w:rsidRPr="00A07562">
        <w:rPr>
          <w:b/>
          <w:color w:val="7030A0"/>
        </w:rPr>
        <w:t>0 – 11:</w:t>
      </w:r>
      <w:r>
        <w:rPr>
          <w:b/>
          <w:color w:val="7030A0"/>
        </w:rPr>
        <w:t>5</w:t>
      </w:r>
      <w:r w:rsidRPr="00A07562">
        <w:rPr>
          <w:b/>
          <w:color w:val="7030A0"/>
        </w:rPr>
        <w:t>5</w:t>
      </w:r>
      <w:r>
        <w:rPr>
          <w:bCs/>
        </w:rPr>
        <w:tab/>
      </w:r>
      <w:r w:rsidRPr="00F41F3D">
        <w:rPr>
          <w:b/>
          <w:color w:val="7030A0"/>
        </w:rPr>
        <w:t>Live Q&amp;A</w:t>
      </w:r>
    </w:p>
    <w:p w14:paraId="67C520EB" w14:textId="1CDEE72A" w:rsidR="00CB70BF" w:rsidRDefault="00AE06DF" w:rsidP="00CB70BF">
      <w:pPr>
        <w:pStyle w:val="NoSpacing"/>
      </w:pPr>
      <w:r w:rsidRPr="00753C50">
        <w:rPr>
          <w:b/>
        </w:rPr>
        <w:t>11:55 – 12:15</w:t>
      </w:r>
      <w:r w:rsidRPr="0058633F">
        <w:rPr>
          <w:bCs/>
        </w:rPr>
        <w:t xml:space="preserve"> </w:t>
      </w:r>
      <w:r w:rsidRPr="0058633F">
        <w:rPr>
          <w:bCs/>
        </w:rPr>
        <w:tab/>
      </w:r>
      <w:r w:rsidR="00CB70BF" w:rsidRPr="00CB70BF">
        <w:t xml:space="preserve">First Line Rehabilitation Treatment Strategies </w:t>
      </w:r>
      <w:r w:rsidR="00CB70BF">
        <w:tab/>
      </w:r>
      <w:r w:rsidR="00CB70BF">
        <w:tab/>
      </w:r>
      <w:r w:rsidR="00CB70BF" w:rsidRPr="0058633F">
        <w:rPr>
          <w:bCs/>
        </w:rPr>
        <w:t>Lori Baydush, MSPT, PRPC</w:t>
      </w:r>
    </w:p>
    <w:p w14:paraId="5AD27A9E" w14:textId="6E4D1DE9" w:rsidR="00CB70BF" w:rsidRDefault="00CB70BF" w:rsidP="00CB70BF">
      <w:pPr>
        <w:pStyle w:val="NoSpacing"/>
        <w:ind w:left="720" w:firstLine="720"/>
      </w:pPr>
      <w:r w:rsidRPr="00CB70BF">
        <w:t xml:space="preserve">for Pelvic Health Conditions:  Bladder, Bowel </w:t>
      </w:r>
      <w:r>
        <w:tab/>
      </w:r>
      <w:r>
        <w:tab/>
      </w:r>
      <w:r w:rsidRPr="0058633F">
        <w:rPr>
          <w:bCs/>
        </w:rPr>
        <w:t xml:space="preserve">Sandra Lacoma, PT, CEES, Cert. MDT   </w:t>
      </w:r>
    </w:p>
    <w:p w14:paraId="3EF58976" w14:textId="36DA404F" w:rsidR="00AE06DF" w:rsidRDefault="00CB70BF" w:rsidP="00CB70BF">
      <w:pPr>
        <w:pStyle w:val="NoSpacing"/>
        <w:ind w:left="720" w:firstLine="720"/>
        <w:rPr>
          <w:bCs/>
        </w:rPr>
      </w:pPr>
      <w:r w:rsidRPr="00CB70BF">
        <w:t>and Pelvic Pain</w:t>
      </w:r>
      <w:r w:rsidR="00AE06DF" w:rsidRPr="0058633F">
        <w:rPr>
          <w:bCs/>
        </w:rPr>
        <w:tab/>
      </w:r>
      <w:r w:rsidR="00AE06DF">
        <w:rPr>
          <w:bCs/>
        </w:rPr>
        <w:tab/>
      </w:r>
      <w:r w:rsidR="00AE06DF" w:rsidRPr="0058633F">
        <w:rPr>
          <w:bCs/>
        </w:rPr>
        <w:tab/>
      </w:r>
      <w:r w:rsidR="00AE06DF" w:rsidRPr="0058633F">
        <w:rPr>
          <w:bCs/>
        </w:rPr>
        <w:tab/>
      </w:r>
      <w:r w:rsidR="00AE06DF" w:rsidRPr="0058633F">
        <w:rPr>
          <w:bCs/>
        </w:rPr>
        <w:tab/>
      </w:r>
      <w:r w:rsidR="00AE06DF" w:rsidRPr="0058633F">
        <w:rPr>
          <w:bCs/>
        </w:rPr>
        <w:tab/>
      </w:r>
      <w:r w:rsidR="00AE06DF">
        <w:rPr>
          <w:bCs/>
        </w:rPr>
        <w:tab/>
      </w:r>
      <w:r w:rsidR="00AE06DF">
        <w:rPr>
          <w:bCs/>
        </w:rPr>
        <w:tab/>
      </w:r>
      <w:r w:rsidR="00AE06DF">
        <w:rPr>
          <w:bCs/>
        </w:rPr>
        <w:tab/>
      </w:r>
      <w:r w:rsidR="00AE06DF">
        <w:rPr>
          <w:bCs/>
        </w:rPr>
        <w:tab/>
      </w:r>
      <w:r w:rsidR="00AE06DF">
        <w:rPr>
          <w:bCs/>
        </w:rPr>
        <w:tab/>
      </w:r>
      <w:r w:rsidR="00AE06DF">
        <w:rPr>
          <w:bCs/>
        </w:rPr>
        <w:tab/>
      </w:r>
      <w:r w:rsidR="00AE06DF">
        <w:rPr>
          <w:bCs/>
        </w:rPr>
        <w:tab/>
      </w:r>
      <w:r w:rsidR="00AE06DF">
        <w:rPr>
          <w:bCs/>
        </w:rPr>
        <w:tab/>
      </w:r>
      <w:r w:rsidR="00AE06DF" w:rsidRPr="0058633F">
        <w:rPr>
          <w:bCs/>
        </w:rPr>
        <w:t xml:space="preserve"> </w:t>
      </w:r>
    </w:p>
    <w:p w14:paraId="6CA742C4" w14:textId="77777777" w:rsidR="00AE06DF" w:rsidRPr="00F41F3D" w:rsidRDefault="00AE06DF" w:rsidP="00AE06DF">
      <w:pPr>
        <w:rPr>
          <w:b/>
        </w:rPr>
      </w:pPr>
      <w:r w:rsidRPr="00A73BB1">
        <w:rPr>
          <w:b/>
          <w:color w:val="7030A0"/>
        </w:rPr>
        <w:t>12:15 – 12:20</w:t>
      </w:r>
      <w:r>
        <w:rPr>
          <w:bCs/>
          <w:color w:val="000000"/>
          <w:sz w:val="20"/>
          <w:szCs w:val="20"/>
        </w:rPr>
        <w:tab/>
      </w:r>
      <w:r w:rsidRPr="00F41F3D">
        <w:rPr>
          <w:b/>
          <w:color w:val="7030A0"/>
        </w:rPr>
        <w:t xml:space="preserve">Live Q&amp;A </w:t>
      </w:r>
    </w:p>
    <w:p w14:paraId="67B93D4E" w14:textId="77777777" w:rsidR="00AE06DF" w:rsidRDefault="00AE06DF" w:rsidP="00AE06DF">
      <w:pPr>
        <w:ind w:left="1440" w:hanging="1440"/>
        <w:rPr>
          <w:bCs/>
        </w:rPr>
      </w:pPr>
      <w:r w:rsidRPr="00753C50">
        <w:rPr>
          <w:b/>
        </w:rPr>
        <w:t>12:20</w:t>
      </w:r>
      <w:r w:rsidRPr="00753C50">
        <w:rPr>
          <w:bCs/>
        </w:rPr>
        <w:t xml:space="preserve"> </w:t>
      </w:r>
      <w:r w:rsidRPr="00753C50">
        <w:rPr>
          <w:b/>
        </w:rPr>
        <w:t>– 1:00</w:t>
      </w:r>
      <w:r>
        <w:rPr>
          <w:bCs/>
        </w:rPr>
        <w:tab/>
      </w:r>
      <w:r w:rsidRPr="009C68F4">
        <w:rPr>
          <w:b/>
          <w:color w:val="7030A0"/>
        </w:rPr>
        <w:t>Closing remarks</w:t>
      </w:r>
      <w:r>
        <w:rPr>
          <w:b/>
          <w:color w:val="7030A0"/>
        </w:rPr>
        <w:t xml:space="preserve"> and lunch</w:t>
      </w:r>
      <w:r w:rsidRPr="009C68F4">
        <w:rPr>
          <w:b/>
          <w:color w:val="7030A0"/>
        </w:rPr>
        <w:tab/>
      </w:r>
      <w:r w:rsidRPr="0058633F">
        <w:rPr>
          <w:bCs/>
        </w:rPr>
        <w:tab/>
      </w:r>
      <w:r w:rsidRPr="0058633F">
        <w:rPr>
          <w:bCs/>
        </w:rPr>
        <w:tab/>
      </w:r>
      <w:r>
        <w:rPr>
          <w:bCs/>
        </w:rPr>
        <w:tab/>
      </w:r>
      <w:r w:rsidRPr="0058633F">
        <w:rPr>
          <w:bCs/>
        </w:rPr>
        <w:t>Dina Bastawros, MD, FACOG, FPMRS</w:t>
      </w:r>
    </w:p>
    <w:p w14:paraId="4871CCF3" w14:textId="77777777" w:rsidR="00AE06DF" w:rsidRDefault="00AE06DF" w:rsidP="00AE06DF">
      <w:pPr>
        <w:rPr>
          <w:b/>
          <w:i/>
          <w:iCs/>
        </w:rPr>
      </w:pPr>
    </w:p>
    <w:p w14:paraId="50D06A88" w14:textId="77777777" w:rsidR="00AE06DF" w:rsidRDefault="00AE06DF" w:rsidP="00AE06DF">
      <w:pPr>
        <w:rPr>
          <w:b/>
          <w:i/>
          <w:iCs/>
        </w:rPr>
      </w:pPr>
    </w:p>
    <w:p w14:paraId="6693BE98" w14:textId="77777777" w:rsidR="00AE06DF" w:rsidRDefault="00AE06DF" w:rsidP="00AE06DF">
      <w:pPr>
        <w:rPr>
          <w:b/>
          <w:i/>
          <w:iCs/>
        </w:rPr>
      </w:pPr>
    </w:p>
    <w:p w14:paraId="4D03A93B" w14:textId="77777777" w:rsidR="00AE06DF" w:rsidRDefault="00AE06DF" w:rsidP="00AE06DF">
      <w:pPr>
        <w:rPr>
          <w:b/>
          <w:i/>
          <w:iCs/>
        </w:rPr>
      </w:pPr>
    </w:p>
    <w:p w14:paraId="2080185F" w14:textId="77777777" w:rsidR="00AE06DF" w:rsidRDefault="00AE06DF" w:rsidP="00AE06DF">
      <w:pPr>
        <w:rPr>
          <w:b/>
          <w:i/>
          <w:iCs/>
        </w:rPr>
      </w:pPr>
    </w:p>
    <w:p w14:paraId="6D33C97A" w14:textId="77777777" w:rsidR="00AE06DF" w:rsidRDefault="00AE06DF" w:rsidP="00AE06DF">
      <w:pPr>
        <w:rPr>
          <w:b/>
          <w:i/>
          <w:iCs/>
        </w:rPr>
      </w:pPr>
    </w:p>
    <w:p w14:paraId="1133A5CD" w14:textId="77777777" w:rsidR="00D270D6" w:rsidRPr="00CB70BF" w:rsidRDefault="00D270D6" w:rsidP="00CB70BF">
      <w:pPr>
        <w:rPr>
          <w:bCs/>
          <w:sz w:val="28"/>
          <w:szCs w:val="28"/>
        </w:rPr>
      </w:pPr>
    </w:p>
    <w:p w14:paraId="6737161F" w14:textId="070CCD7B" w:rsidR="00AE06DF" w:rsidRPr="00817571" w:rsidRDefault="00AE06DF" w:rsidP="00AE06DF">
      <w:pPr>
        <w:ind w:left="1440" w:hanging="1440"/>
        <w:rPr>
          <w:bCs/>
        </w:rPr>
      </w:pPr>
      <w:r w:rsidRPr="00817571">
        <w:rPr>
          <w:b/>
          <w:bCs/>
          <w:sz w:val="28"/>
          <w:szCs w:val="28"/>
        </w:rPr>
        <w:t>Hands on practicum stations</w:t>
      </w:r>
    </w:p>
    <w:p w14:paraId="475896F3" w14:textId="77777777" w:rsidR="00AE06DF" w:rsidRDefault="00AE06DF" w:rsidP="00AE06DF">
      <w:r w:rsidRPr="00817571">
        <w:rPr>
          <w:b/>
          <w:bCs/>
          <w:color w:val="7030A0"/>
        </w:rPr>
        <w:t>1:00 – 1:05</w:t>
      </w:r>
      <w:r w:rsidRPr="00817571">
        <w:rPr>
          <w:color w:val="7030A0"/>
        </w:rPr>
        <w:t xml:space="preserve"> </w:t>
      </w:r>
      <w:r>
        <w:t>– Welcome by Dr. Smith in Executive Hall</w:t>
      </w:r>
    </w:p>
    <w:p w14:paraId="2CA3D380" w14:textId="77777777" w:rsidR="00AE06DF" w:rsidRDefault="00AE06DF" w:rsidP="00AE06DF">
      <w:r w:rsidRPr="00817571">
        <w:rPr>
          <w:b/>
          <w:bCs/>
          <w:color w:val="7030A0"/>
        </w:rPr>
        <w:t>1:10 – 4:50</w:t>
      </w:r>
      <w:r w:rsidRPr="00817571">
        <w:rPr>
          <w:color w:val="7030A0"/>
        </w:rPr>
        <w:t xml:space="preserve"> </w:t>
      </w:r>
      <w:r>
        <w:t xml:space="preserve">– Rotation of attendees through stations </w:t>
      </w:r>
    </w:p>
    <w:p w14:paraId="23F5AC92" w14:textId="77777777" w:rsidR="00AE06DF" w:rsidRDefault="00AE06DF" w:rsidP="00AE06DF">
      <w:r w:rsidRPr="00817571">
        <w:rPr>
          <w:b/>
          <w:bCs/>
          <w:color w:val="7030A0"/>
        </w:rPr>
        <w:t>4:55 – 5:00</w:t>
      </w:r>
      <w:r w:rsidRPr="00817571">
        <w:rPr>
          <w:color w:val="7030A0"/>
        </w:rPr>
        <w:t xml:space="preserve"> </w:t>
      </w:r>
      <w:r>
        <w:t xml:space="preserve">– Closing remarks by Dr. Smith in Executive Hall </w:t>
      </w:r>
    </w:p>
    <w:p w14:paraId="22EA1311" w14:textId="6CCDE4FD" w:rsidR="00AE06DF" w:rsidRDefault="00AE06DF" w:rsidP="00AE06DF">
      <w:pPr>
        <w:rPr>
          <w:b/>
        </w:rPr>
      </w:pPr>
      <w:r>
        <w:rPr>
          <w:b/>
        </w:rPr>
        <w:t>Hands on practicum schedule – 5 groups of 6</w:t>
      </w:r>
      <w:r w:rsidR="00F35374">
        <w:rPr>
          <w:b/>
        </w:rPr>
        <w:t>-7</w:t>
      </w:r>
      <w:r>
        <w:rPr>
          <w:b/>
        </w:rPr>
        <w:t xml:space="preserve"> attendees </w:t>
      </w:r>
      <w:r>
        <w:rPr>
          <w:b/>
        </w:rPr>
        <w:tab/>
      </w:r>
      <w:r>
        <w:rPr>
          <w:b/>
        </w:rPr>
        <w:tab/>
      </w:r>
      <w:r>
        <w:rPr>
          <w:b/>
        </w:rPr>
        <w:tab/>
      </w:r>
      <w:r>
        <w:rPr>
          <w:b/>
        </w:rPr>
        <w:tab/>
      </w:r>
      <w:r>
        <w:rPr>
          <w:b/>
        </w:rPr>
        <w:tab/>
      </w:r>
    </w:p>
    <w:tbl>
      <w:tblPr>
        <w:tblStyle w:val="TableGrid"/>
        <w:tblW w:w="10790" w:type="dxa"/>
        <w:tblLook w:val="04A0" w:firstRow="1" w:lastRow="0" w:firstColumn="1" w:lastColumn="0" w:noHBand="0" w:noVBand="1"/>
      </w:tblPr>
      <w:tblGrid>
        <w:gridCol w:w="1232"/>
        <w:gridCol w:w="1175"/>
        <w:gridCol w:w="1382"/>
        <w:gridCol w:w="796"/>
        <w:gridCol w:w="793"/>
        <w:gridCol w:w="793"/>
        <w:gridCol w:w="828"/>
        <w:gridCol w:w="793"/>
        <w:gridCol w:w="899"/>
        <w:gridCol w:w="2099"/>
      </w:tblGrid>
      <w:tr w:rsidR="00F841E7" w14:paraId="3956E696" w14:textId="77777777" w:rsidTr="00F841E7">
        <w:tc>
          <w:tcPr>
            <w:tcW w:w="1232" w:type="dxa"/>
          </w:tcPr>
          <w:p w14:paraId="08EA253B" w14:textId="77777777" w:rsidR="00F841E7" w:rsidRDefault="00F841E7" w:rsidP="00FA7CEE">
            <w:pPr>
              <w:rPr>
                <w:b/>
              </w:rPr>
            </w:pPr>
            <w:r>
              <w:rPr>
                <w:b/>
              </w:rPr>
              <w:t>Room</w:t>
            </w:r>
          </w:p>
        </w:tc>
        <w:tc>
          <w:tcPr>
            <w:tcW w:w="1175" w:type="dxa"/>
          </w:tcPr>
          <w:p w14:paraId="32301BB2" w14:textId="0F8E007B" w:rsidR="00F841E7" w:rsidRDefault="00F841E7" w:rsidP="00F841E7">
            <w:pPr>
              <w:jc w:val="center"/>
              <w:rPr>
                <w:b/>
              </w:rPr>
            </w:pPr>
            <w:r>
              <w:rPr>
                <w:b/>
              </w:rPr>
              <w:t>Station #</w:t>
            </w:r>
          </w:p>
        </w:tc>
        <w:tc>
          <w:tcPr>
            <w:tcW w:w="1382" w:type="dxa"/>
          </w:tcPr>
          <w:p w14:paraId="19A308CD" w14:textId="0632A3BC" w:rsidR="00F841E7" w:rsidRDefault="00F841E7" w:rsidP="00FA7CEE">
            <w:pPr>
              <w:rPr>
                <w:b/>
              </w:rPr>
            </w:pPr>
            <w:r>
              <w:rPr>
                <w:b/>
              </w:rPr>
              <w:t>Station Focus</w:t>
            </w:r>
          </w:p>
        </w:tc>
        <w:tc>
          <w:tcPr>
            <w:tcW w:w="796" w:type="dxa"/>
          </w:tcPr>
          <w:p w14:paraId="1E955513" w14:textId="77777777" w:rsidR="00F841E7" w:rsidRDefault="00F841E7" w:rsidP="00FA7CEE">
            <w:pPr>
              <w:rPr>
                <w:b/>
              </w:rPr>
            </w:pPr>
            <w:r>
              <w:rPr>
                <w:b/>
              </w:rPr>
              <w:t>Team A</w:t>
            </w:r>
          </w:p>
        </w:tc>
        <w:tc>
          <w:tcPr>
            <w:tcW w:w="793" w:type="dxa"/>
          </w:tcPr>
          <w:p w14:paraId="61ED8102" w14:textId="77777777" w:rsidR="00F841E7" w:rsidRDefault="00F841E7" w:rsidP="00FA7CEE">
            <w:pPr>
              <w:rPr>
                <w:b/>
              </w:rPr>
            </w:pPr>
            <w:r>
              <w:rPr>
                <w:b/>
              </w:rPr>
              <w:t>Team B</w:t>
            </w:r>
          </w:p>
        </w:tc>
        <w:tc>
          <w:tcPr>
            <w:tcW w:w="793" w:type="dxa"/>
          </w:tcPr>
          <w:p w14:paraId="6F7B1206" w14:textId="77777777" w:rsidR="00F841E7" w:rsidRDefault="00F841E7" w:rsidP="00FA7CEE">
            <w:pPr>
              <w:rPr>
                <w:b/>
              </w:rPr>
            </w:pPr>
            <w:r>
              <w:rPr>
                <w:b/>
              </w:rPr>
              <w:t>Team C</w:t>
            </w:r>
          </w:p>
        </w:tc>
        <w:tc>
          <w:tcPr>
            <w:tcW w:w="828" w:type="dxa"/>
          </w:tcPr>
          <w:p w14:paraId="5F6F6A63" w14:textId="77777777" w:rsidR="00F841E7" w:rsidRDefault="00F841E7" w:rsidP="00FA7CEE">
            <w:pPr>
              <w:rPr>
                <w:b/>
              </w:rPr>
            </w:pPr>
            <w:r>
              <w:rPr>
                <w:b/>
              </w:rPr>
              <w:t>Team D</w:t>
            </w:r>
          </w:p>
        </w:tc>
        <w:tc>
          <w:tcPr>
            <w:tcW w:w="793" w:type="dxa"/>
          </w:tcPr>
          <w:p w14:paraId="50513BB2" w14:textId="77777777" w:rsidR="00F841E7" w:rsidRDefault="00F841E7" w:rsidP="00FA7CEE">
            <w:pPr>
              <w:rPr>
                <w:b/>
              </w:rPr>
            </w:pPr>
            <w:r>
              <w:rPr>
                <w:b/>
              </w:rPr>
              <w:t>Team E</w:t>
            </w:r>
          </w:p>
        </w:tc>
        <w:tc>
          <w:tcPr>
            <w:tcW w:w="899" w:type="dxa"/>
          </w:tcPr>
          <w:p w14:paraId="576BEC70" w14:textId="77777777" w:rsidR="00F841E7" w:rsidRDefault="00F841E7" w:rsidP="00FA7CEE">
            <w:pPr>
              <w:rPr>
                <w:b/>
              </w:rPr>
            </w:pPr>
            <w:r>
              <w:rPr>
                <w:b/>
              </w:rPr>
              <w:t>Tables/</w:t>
            </w:r>
          </w:p>
          <w:p w14:paraId="625A572F" w14:textId="77777777" w:rsidR="00F841E7" w:rsidRDefault="00F841E7" w:rsidP="00FA7CEE">
            <w:pPr>
              <w:rPr>
                <w:b/>
              </w:rPr>
            </w:pPr>
            <w:r>
              <w:rPr>
                <w:b/>
              </w:rPr>
              <w:t>chairs</w:t>
            </w:r>
          </w:p>
        </w:tc>
        <w:tc>
          <w:tcPr>
            <w:tcW w:w="2099" w:type="dxa"/>
          </w:tcPr>
          <w:p w14:paraId="3ECF7F64" w14:textId="77777777" w:rsidR="00F841E7" w:rsidRDefault="00F841E7" w:rsidP="00FA7CEE">
            <w:pPr>
              <w:rPr>
                <w:b/>
              </w:rPr>
            </w:pPr>
            <w:r>
              <w:rPr>
                <w:b/>
              </w:rPr>
              <w:t>Faculty</w:t>
            </w:r>
          </w:p>
        </w:tc>
      </w:tr>
      <w:tr w:rsidR="00F841E7" w14:paraId="4BBF8215" w14:textId="77777777" w:rsidTr="00F841E7">
        <w:tc>
          <w:tcPr>
            <w:tcW w:w="1232" w:type="dxa"/>
          </w:tcPr>
          <w:p w14:paraId="55D8D85D" w14:textId="77777777" w:rsidR="00F841E7" w:rsidRPr="009C2829" w:rsidRDefault="00F841E7" w:rsidP="00FA7CEE">
            <w:pPr>
              <w:rPr>
                <w:bCs/>
              </w:rPr>
            </w:pPr>
            <w:r>
              <w:rPr>
                <w:bCs/>
              </w:rPr>
              <w:t>Volunteer Hall</w:t>
            </w:r>
          </w:p>
        </w:tc>
        <w:tc>
          <w:tcPr>
            <w:tcW w:w="1175" w:type="dxa"/>
          </w:tcPr>
          <w:p w14:paraId="0BD8EB06" w14:textId="77777777" w:rsidR="00F841E7" w:rsidRDefault="00F841E7" w:rsidP="00F841E7">
            <w:pPr>
              <w:jc w:val="center"/>
              <w:rPr>
                <w:bCs/>
              </w:rPr>
            </w:pPr>
          </w:p>
          <w:p w14:paraId="1AF10397" w14:textId="2B237F57" w:rsidR="00F841E7" w:rsidRDefault="00F841E7" w:rsidP="00F841E7">
            <w:pPr>
              <w:jc w:val="center"/>
              <w:rPr>
                <w:bCs/>
              </w:rPr>
            </w:pPr>
            <w:r>
              <w:rPr>
                <w:bCs/>
              </w:rPr>
              <w:t>1</w:t>
            </w:r>
          </w:p>
          <w:p w14:paraId="6633D19F" w14:textId="20DEB5CB" w:rsidR="00F841E7" w:rsidRDefault="00F841E7" w:rsidP="00F841E7">
            <w:pPr>
              <w:jc w:val="center"/>
              <w:rPr>
                <w:bCs/>
              </w:rPr>
            </w:pPr>
          </w:p>
        </w:tc>
        <w:tc>
          <w:tcPr>
            <w:tcW w:w="1382" w:type="dxa"/>
          </w:tcPr>
          <w:p w14:paraId="7AF159BF" w14:textId="7AA34FA8" w:rsidR="00F841E7" w:rsidRDefault="00F841E7" w:rsidP="00FA7CEE">
            <w:pPr>
              <w:rPr>
                <w:bCs/>
              </w:rPr>
            </w:pPr>
            <w:r>
              <w:rPr>
                <w:bCs/>
              </w:rPr>
              <w:t>SUI</w:t>
            </w:r>
          </w:p>
          <w:p w14:paraId="180CFF28" w14:textId="77777777" w:rsidR="00F841E7" w:rsidRDefault="00F841E7" w:rsidP="00FA7CEE">
            <w:pPr>
              <w:rPr>
                <w:bCs/>
              </w:rPr>
            </w:pPr>
            <w:r>
              <w:rPr>
                <w:bCs/>
              </w:rPr>
              <w:t>Slings</w:t>
            </w:r>
          </w:p>
          <w:p w14:paraId="75056503" w14:textId="77777777" w:rsidR="00F841E7" w:rsidRPr="009C2829" w:rsidRDefault="00F841E7" w:rsidP="007F1B36">
            <w:pPr>
              <w:rPr>
                <w:bCs/>
              </w:rPr>
            </w:pPr>
          </w:p>
        </w:tc>
        <w:tc>
          <w:tcPr>
            <w:tcW w:w="796" w:type="dxa"/>
          </w:tcPr>
          <w:p w14:paraId="6B012723" w14:textId="77777777" w:rsidR="00F841E7" w:rsidRPr="009C2829" w:rsidRDefault="00F841E7" w:rsidP="00FA7CEE">
            <w:pPr>
              <w:rPr>
                <w:bCs/>
              </w:rPr>
            </w:pPr>
            <w:r>
              <w:rPr>
                <w:bCs/>
              </w:rPr>
              <w:t>1:10 – 1:50</w:t>
            </w:r>
          </w:p>
        </w:tc>
        <w:tc>
          <w:tcPr>
            <w:tcW w:w="793" w:type="dxa"/>
          </w:tcPr>
          <w:p w14:paraId="26475E15" w14:textId="77777777" w:rsidR="00F841E7" w:rsidRPr="009C2829" w:rsidRDefault="00F841E7" w:rsidP="00FA7CEE">
            <w:pPr>
              <w:rPr>
                <w:bCs/>
              </w:rPr>
            </w:pPr>
            <w:r>
              <w:rPr>
                <w:bCs/>
              </w:rPr>
              <w:t>1:55 – 2:35</w:t>
            </w:r>
          </w:p>
        </w:tc>
        <w:tc>
          <w:tcPr>
            <w:tcW w:w="793" w:type="dxa"/>
          </w:tcPr>
          <w:p w14:paraId="1AF1028E" w14:textId="77777777" w:rsidR="00F841E7" w:rsidRPr="009C2829" w:rsidRDefault="00F841E7" w:rsidP="00FA7CEE">
            <w:pPr>
              <w:rPr>
                <w:bCs/>
              </w:rPr>
            </w:pPr>
            <w:r>
              <w:rPr>
                <w:bCs/>
              </w:rPr>
              <w:t>2:40 – 3:20</w:t>
            </w:r>
          </w:p>
        </w:tc>
        <w:tc>
          <w:tcPr>
            <w:tcW w:w="828" w:type="dxa"/>
          </w:tcPr>
          <w:p w14:paraId="2AFBBA88" w14:textId="77777777" w:rsidR="00F841E7" w:rsidRDefault="00F841E7" w:rsidP="00FA7CEE">
            <w:pPr>
              <w:rPr>
                <w:bCs/>
              </w:rPr>
            </w:pPr>
            <w:r>
              <w:rPr>
                <w:bCs/>
              </w:rPr>
              <w:t xml:space="preserve">3:25 – </w:t>
            </w:r>
          </w:p>
          <w:p w14:paraId="162FCF0C" w14:textId="77777777" w:rsidR="00F841E7" w:rsidRPr="009C2829" w:rsidRDefault="00F841E7" w:rsidP="00FA7CEE">
            <w:pPr>
              <w:rPr>
                <w:bCs/>
              </w:rPr>
            </w:pPr>
            <w:r>
              <w:rPr>
                <w:bCs/>
              </w:rPr>
              <w:t xml:space="preserve">4:05 </w:t>
            </w:r>
          </w:p>
        </w:tc>
        <w:tc>
          <w:tcPr>
            <w:tcW w:w="793" w:type="dxa"/>
          </w:tcPr>
          <w:p w14:paraId="4326B874" w14:textId="77777777" w:rsidR="00F841E7" w:rsidRDefault="00F841E7" w:rsidP="00FA7CEE">
            <w:pPr>
              <w:rPr>
                <w:bCs/>
              </w:rPr>
            </w:pPr>
            <w:r>
              <w:rPr>
                <w:bCs/>
              </w:rPr>
              <w:t>4:10 – 4:50</w:t>
            </w:r>
          </w:p>
        </w:tc>
        <w:tc>
          <w:tcPr>
            <w:tcW w:w="899" w:type="dxa"/>
          </w:tcPr>
          <w:p w14:paraId="3F7F23B7" w14:textId="77777777" w:rsidR="00F841E7" w:rsidRDefault="00F841E7" w:rsidP="00FA7CEE">
            <w:pPr>
              <w:rPr>
                <w:bCs/>
              </w:rPr>
            </w:pPr>
            <w:r>
              <w:rPr>
                <w:bCs/>
              </w:rPr>
              <w:t>3/4</w:t>
            </w:r>
          </w:p>
        </w:tc>
        <w:tc>
          <w:tcPr>
            <w:tcW w:w="2099" w:type="dxa"/>
          </w:tcPr>
          <w:p w14:paraId="0B89FAB3" w14:textId="77777777" w:rsidR="00F841E7" w:rsidRDefault="00F841E7" w:rsidP="00FA7CEE">
            <w:pPr>
              <w:rPr>
                <w:bCs/>
              </w:rPr>
            </w:pPr>
            <w:r>
              <w:rPr>
                <w:bCs/>
              </w:rPr>
              <w:t>Doug Miyazaki, MD</w:t>
            </w:r>
          </w:p>
          <w:p w14:paraId="476368FD" w14:textId="77777777" w:rsidR="00F841E7" w:rsidRDefault="00F841E7" w:rsidP="00FA7CEE">
            <w:pPr>
              <w:rPr>
                <w:bCs/>
              </w:rPr>
            </w:pPr>
            <w:r>
              <w:rPr>
                <w:bCs/>
              </w:rPr>
              <w:t>Noah Miyazaki</w:t>
            </w:r>
          </w:p>
        </w:tc>
      </w:tr>
      <w:tr w:rsidR="00F841E7" w14:paraId="48A12A16" w14:textId="77777777" w:rsidTr="00F841E7">
        <w:trPr>
          <w:trHeight w:val="701"/>
        </w:trPr>
        <w:tc>
          <w:tcPr>
            <w:tcW w:w="1232" w:type="dxa"/>
          </w:tcPr>
          <w:p w14:paraId="0CEE471C" w14:textId="77777777" w:rsidR="00F841E7" w:rsidRPr="009C2829" w:rsidRDefault="00F841E7" w:rsidP="00FA7CEE">
            <w:pPr>
              <w:rPr>
                <w:bCs/>
              </w:rPr>
            </w:pPr>
            <w:r>
              <w:rPr>
                <w:bCs/>
              </w:rPr>
              <w:t>Classroom 1</w:t>
            </w:r>
          </w:p>
        </w:tc>
        <w:tc>
          <w:tcPr>
            <w:tcW w:w="1175" w:type="dxa"/>
          </w:tcPr>
          <w:p w14:paraId="3D5F6266" w14:textId="77777777" w:rsidR="00F841E7" w:rsidRDefault="00F841E7" w:rsidP="00F841E7">
            <w:pPr>
              <w:jc w:val="center"/>
              <w:rPr>
                <w:bCs/>
              </w:rPr>
            </w:pPr>
          </w:p>
          <w:p w14:paraId="5A3D3F4D" w14:textId="1BBD046C" w:rsidR="00F841E7" w:rsidRDefault="00F841E7" w:rsidP="00F841E7">
            <w:pPr>
              <w:jc w:val="center"/>
              <w:rPr>
                <w:bCs/>
              </w:rPr>
            </w:pPr>
            <w:r>
              <w:rPr>
                <w:bCs/>
              </w:rPr>
              <w:t>2</w:t>
            </w:r>
          </w:p>
        </w:tc>
        <w:tc>
          <w:tcPr>
            <w:tcW w:w="1382" w:type="dxa"/>
          </w:tcPr>
          <w:p w14:paraId="2C2AAABB" w14:textId="6CFDA8AF" w:rsidR="00F841E7" w:rsidRDefault="00F841E7" w:rsidP="00FA7CEE">
            <w:pPr>
              <w:rPr>
                <w:bCs/>
              </w:rPr>
            </w:pPr>
            <w:r>
              <w:rPr>
                <w:bCs/>
              </w:rPr>
              <w:t xml:space="preserve">Interstim and PTNS </w:t>
            </w:r>
          </w:p>
          <w:p w14:paraId="486499D0" w14:textId="3308AFBD" w:rsidR="00F841E7" w:rsidRPr="00DE19D8" w:rsidRDefault="00F841E7" w:rsidP="00F841E7">
            <w:pPr>
              <w:rPr>
                <w:bCs/>
              </w:rPr>
            </w:pPr>
          </w:p>
        </w:tc>
        <w:tc>
          <w:tcPr>
            <w:tcW w:w="796" w:type="dxa"/>
          </w:tcPr>
          <w:p w14:paraId="566D94DB" w14:textId="77777777" w:rsidR="00F841E7" w:rsidRPr="009C2829" w:rsidRDefault="00F841E7" w:rsidP="00FA7CEE">
            <w:pPr>
              <w:rPr>
                <w:bCs/>
              </w:rPr>
            </w:pPr>
            <w:r>
              <w:rPr>
                <w:bCs/>
              </w:rPr>
              <w:t>1:55 – 2:35</w:t>
            </w:r>
          </w:p>
        </w:tc>
        <w:tc>
          <w:tcPr>
            <w:tcW w:w="793" w:type="dxa"/>
          </w:tcPr>
          <w:p w14:paraId="44F47CA9" w14:textId="77777777" w:rsidR="00F841E7" w:rsidRPr="009C2829" w:rsidRDefault="00F841E7" w:rsidP="00FA7CEE">
            <w:pPr>
              <w:rPr>
                <w:bCs/>
              </w:rPr>
            </w:pPr>
            <w:r>
              <w:rPr>
                <w:bCs/>
              </w:rPr>
              <w:t>2:40 – 3:20</w:t>
            </w:r>
          </w:p>
        </w:tc>
        <w:tc>
          <w:tcPr>
            <w:tcW w:w="793" w:type="dxa"/>
          </w:tcPr>
          <w:p w14:paraId="725F36D5" w14:textId="77777777" w:rsidR="00F841E7" w:rsidRPr="009C2829" w:rsidRDefault="00F841E7" w:rsidP="00FA7CEE">
            <w:pPr>
              <w:rPr>
                <w:bCs/>
              </w:rPr>
            </w:pPr>
            <w:r>
              <w:rPr>
                <w:bCs/>
              </w:rPr>
              <w:t>3:25 – 4:05</w:t>
            </w:r>
          </w:p>
        </w:tc>
        <w:tc>
          <w:tcPr>
            <w:tcW w:w="828" w:type="dxa"/>
          </w:tcPr>
          <w:p w14:paraId="49C7889B" w14:textId="77777777" w:rsidR="00F841E7" w:rsidRDefault="00F841E7" w:rsidP="00FA7CEE">
            <w:pPr>
              <w:rPr>
                <w:bCs/>
              </w:rPr>
            </w:pPr>
            <w:r>
              <w:rPr>
                <w:bCs/>
              </w:rPr>
              <w:t>4:10 – 4:50</w:t>
            </w:r>
          </w:p>
          <w:p w14:paraId="06D08CA3" w14:textId="77777777" w:rsidR="00F841E7" w:rsidRDefault="00F841E7" w:rsidP="00FA7CEE">
            <w:pPr>
              <w:rPr>
                <w:bCs/>
              </w:rPr>
            </w:pPr>
          </w:p>
          <w:p w14:paraId="09AFF307" w14:textId="77777777" w:rsidR="00F841E7" w:rsidRPr="009C2829" w:rsidRDefault="00F841E7" w:rsidP="00FA7CEE">
            <w:pPr>
              <w:rPr>
                <w:bCs/>
              </w:rPr>
            </w:pPr>
          </w:p>
        </w:tc>
        <w:tc>
          <w:tcPr>
            <w:tcW w:w="793" w:type="dxa"/>
          </w:tcPr>
          <w:p w14:paraId="3E0B14A8" w14:textId="77777777" w:rsidR="00F841E7" w:rsidRDefault="00F841E7" w:rsidP="00FA7CEE">
            <w:pPr>
              <w:rPr>
                <w:bCs/>
              </w:rPr>
            </w:pPr>
            <w:r>
              <w:rPr>
                <w:bCs/>
              </w:rPr>
              <w:t xml:space="preserve">1:10 – 1:50 </w:t>
            </w:r>
          </w:p>
        </w:tc>
        <w:tc>
          <w:tcPr>
            <w:tcW w:w="899" w:type="dxa"/>
          </w:tcPr>
          <w:p w14:paraId="4A2444F3" w14:textId="77777777" w:rsidR="00F841E7" w:rsidRDefault="00F841E7" w:rsidP="00FA7CEE">
            <w:pPr>
              <w:rPr>
                <w:bCs/>
              </w:rPr>
            </w:pPr>
            <w:r>
              <w:rPr>
                <w:bCs/>
              </w:rPr>
              <w:t>2/3</w:t>
            </w:r>
          </w:p>
        </w:tc>
        <w:tc>
          <w:tcPr>
            <w:tcW w:w="2099" w:type="dxa"/>
          </w:tcPr>
          <w:p w14:paraId="6C7608E6" w14:textId="77777777" w:rsidR="00F841E7" w:rsidRDefault="00F841E7" w:rsidP="00FA7CEE">
            <w:pPr>
              <w:rPr>
                <w:bCs/>
              </w:rPr>
            </w:pPr>
            <w:r>
              <w:rPr>
                <w:bCs/>
              </w:rPr>
              <w:t>Susan Hensley Hannah, NP, Tanya Smith</w:t>
            </w:r>
          </w:p>
          <w:p w14:paraId="07404B9B" w14:textId="77777777" w:rsidR="00F841E7" w:rsidRDefault="00F841E7" w:rsidP="00FA7CEE">
            <w:pPr>
              <w:rPr>
                <w:bCs/>
              </w:rPr>
            </w:pPr>
          </w:p>
        </w:tc>
      </w:tr>
      <w:tr w:rsidR="00F841E7" w14:paraId="196C2D3C" w14:textId="77777777" w:rsidTr="00F841E7">
        <w:tc>
          <w:tcPr>
            <w:tcW w:w="1232" w:type="dxa"/>
          </w:tcPr>
          <w:p w14:paraId="69D87158" w14:textId="77777777" w:rsidR="00F841E7" w:rsidRPr="009C2829" w:rsidRDefault="00F841E7" w:rsidP="00FA7CEE">
            <w:pPr>
              <w:rPr>
                <w:bCs/>
              </w:rPr>
            </w:pPr>
            <w:r w:rsidRPr="009C2829">
              <w:rPr>
                <w:bCs/>
              </w:rPr>
              <w:t xml:space="preserve">Classroom </w:t>
            </w:r>
            <w:r>
              <w:rPr>
                <w:bCs/>
              </w:rPr>
              <w:t>2</w:t>
            </w:r>
          </w:p>
        </w:tc>
        <w:tc>
          <w:tcPr>
            <w:tcW w:w="1175" w:type="dxa"/>
          </w:tcPr>
          <w:p w14:paraId="5B6686B7" w14:textId="77777777" w:rsidR="00F841E7" w:rsidRDefault="00F841E7" w:rsidP="00F841E7">
            <w:pPr>
              <w:jc w:val="center"/>
              <w:rPr>
                <w:bCs/>
              </w:rPr>
            </w:pPr>
          </w:p>
          <w:p w14:paraId="28E83679" w14:textId="0F4EC19E" w:rsidR="00F841E7" w:rsidRDefault="00F841E7" w:rsidP="00F841E7">
            <w:pPr>
              <w:jc w:val="center"/>
              <w:rPr>
                <w:bCs/>
              </w:rPr>
            </w:pPr>
            <w:r>
              <w:rPr>
                <w:bCs/>
              </w:rPr>
              <w:t>3</w:t>
            </w:r>
          </w:p>
        </w:tc>
        <w:tc>
          <w:tcPr>
            <w:tcW w:w="1382" w:type="dxa"/>
          </w:tcPr>
          <w:p w14:paraId="2F8137A1" w14:textId="7AB26561" w:rsidR="00F841E7" w:rsidRDefault="00F841E7" w:rsidP="00FA7CEE">
            <w:pPr>
              <w:rPr>
                <w:bCs/>
              </w:rPr>
            </w:pPr>
            <w:r>
              <w:rPr>
                <w:bCs/>
              </w:rPr>
              <w:t xml:space="preserve">Cystoscopy – rigid and flexible and Laparoscopic training box </w:t>
            </w:r>
          </w:p>
          <w:p w14:paraId="0B3FDC3B" w14:textId="6F4AB95A" w:rsidR="00F841E7" w:rsidRPr="00DE19D8" w:rsidRDefault="00F841E7" w:rsidP="00FA7CEE">
            <w:pPr>
              <w:rPr>
                <w:bCs/>
              </w:rPr>
            </w:pPr>
          </w:p>
        </w:tc>
        <w:tc>
          <w:tcPr>
            <w:tcW w:w="796" w:type="dxa"/>
          </w:tcPr>
          <w:p w14:paraId="2BF07483" w14:textId="77777777" w:rsidR="00F841E7" w:rsidRPr="009C2829" w:rsidRDefault="00F841E7" w:rsidP="00FA7CEE">
            <w:pPr>
              <w:rPr>
                <w:bCs/>
              </w:rPr>
            </w:pPr>
            <w:r>
              <w:rPr>
                <w:bCs/>
              </w:rPr>
              <w:t xml:space="preserve">2:40 – 3:20 </w:t>
            </w:r>
          </w:p>
        </w:tc>
        <w:tc>
          <w:tcPr>
            <w:tcW w:w="793" w:type="dxa"/>
          </w:tcPr>
          <w:p w14:paraId="42B29E74" w14:textId="77777777" w:rsidR="00F841E7" w:rsidRPr="009C2829" w:rsidRDefault="00F841E7" w:rsidP="00FA7CEE">
            <w:pPr>
              <w:rPr>
                <w:bCs/>
              </w:rPr>
            </w:pPr>
            <w:r>
              <w:rPr>
                <w:bCs/>
              </w:rPr>
              <w:t>3:25 – 4:05</w:t>
            </w:r>
          </w:p>
        </w:tc>
        <w:tc>
          <w:tcPr>
            <w:tcW w:w="793" w:type="dxa"/>
          </w:tcPr>
          <w:p w14:paraId="5975B250" w14:textId="77777777" w:rsidR="00F841E7" w:rsidRDefault="00F841E7" w:rsidP="00FA7CEE">
            <w:pPr>
              <w:rPr>
                <w:bCs/>
              </w:rPr>
            </w:pPr>
            <w:r>
              <w:rPr>
                <w:bCs/>
              </w:rPr>
              <w:t>4:10 –</w:t>
            </w:r>
          </w:p>
          <w:p w14:paraId="13468FAA" w14:textId="77777777" w:rsidR="00F841E7" w:rsidRPr="009C2829" w:rsidRDefault="00F841E7" w:rsidP="00FA7CEE">
            <w:pPr>
              <w:rPr>
                <w:bCs/>
              </w:rPr>
            </w:pPr>
            <w:r>
              <w:rPr>
                <w:bCs/>
              </w:rPr>
              <w:t>4:50</w:t>
            </w:r>
          </w:p>
        </w:tc>
        <w:tc>
          <w:tcPr>
            <w:tcW w:w="828" w:type="dxa"/>
          </w:tcPr>
          <w:p w14:paraId="1502361E" w14:textId="77777777" w:rsidR="00F841E7" w:rsidRPr="009C2829" w:rsidRDefault="00F841E7" w:rsidP="00FA7CEE">
            <w:pPr>
              <w:rPr>
                <w:bCs/>
              </w:rPr>
            </w:pPr>
            <w:r>
              <w:rPr>
                <w:bCs/>
              </w:rPr>
              <w:t>1:10 – 1:50</w:t>
            </w:r>
          </w:p>
        </w:tc>
        <w:tc>
          <w:tcPr>
            <w:tcW w:w="793" w:type="dxa"/>
          </w:tcPr>
          <w:p w14:paraId="10E2C9B5" w14:textId="77777777" w:rsidR="00F841E7" w:rsidRDefault="00F841E7" w:rsidP="00FA7CEE">
            <w:pPr>
              <w:rPr>
                <w:bCs/>
              </w:rPr>
            </w:pPr>
            <w:r>
              <w:rPr>
                <w:bCs/>
              </w:rPr>
              <w:t>1:55 – 2:35</w:t>
            </w:r>
          </w:p>
        </w:tc>
        <w:tc>
          <w:tcPr>
            <w:tcW w:w="899" w:type="dxa"/>
          </w:tcPr>
          <w:p w14:paraId="6760F00E" w14:textId="77777777" w:rsidR="00F841E7" w:rsidRDefault="00F841E7" w:rsidP="00FA7CEE">
            <w:pPr>
              <w:rPr>
                <w:bCs/>
              </w:rPr>
            </w:pPr>
            <w:r>
              <w:rPr>
                <w:bCs/>
              </w:rPr>
              <w:t>2/6</w:t>
            </w:r>
          </w:p>
        </w:tc>
        <w:tc>
          <w:tcPr>
            <w:tcW w:w="2099" w:type="dxa"/>
          </w:tcPr>
          <w:p w14:paraId="0CE637FC" w14:textId="77777777" w:rsidR="00F841E7" w:rsidRDefault="00F841E7" w:rsidP="00FA7CEE">
            <w:pPr>
              <w:rPr>
                <w:bCs/>
              </w:rPr>
            </w:pPr>
            <w:r>
              <w:rPr>
                <w:bCs/>
              </w:rPr>
              <w:t>Dina Bastawros, MD</w:t>
            </w:r>
          </w:p>
          <w:p w14:paraId="76FE6B6D" w14:textId="77777777" w:rsidR="00F841E7" w:rsidRDefault="00F841E7" w:rsidP="00FA7CEE">
            <w:pPr>
              <w:rPr>
                <w:bCs/>
              </w:rPr>
            </w:pPr>
            <w:r>
              <w:rPr>
                <w:bCs/>
              </w:rPr>
              <w:t xml:space="preserve">Jack Smith, MD </w:t>
            </w:r>
          </w:p>
        </w:tc>
      </w:tr>
      <w:tr w:rsidR="00F841E7" w14:paraId="004338F4" w14:textId="77777777" w:rsidTr="00F841E7">
        <w:tc>
          <w:tcPr>
            <w:tcW w:w="1232" w:type="dxa"/>
          </w:tcPr>
          <w:p w14:paraId="66101B5B" w14:textId="77777777" w:rsidR="00F841E7" w:rsidRPr="009C2829" w:rsidRDefault="00F841E7" w:rsidP="00FA7CEE">
            <w:pPr>
              <w:rPr>
                <w:bCs/>
              </w:rPr>
            </w:pPr>
            <w:r>
              <w:rPr>
                <w:bCs/>
              </w:rPr>
              <w:t xml:space="preserve">Volunteer Hall </w:t>
            </w:r>
          </w:p>
        </w:tc>
        <w:tc>
          <w:tcPr>
            <w:tcW w:w="1175" w:type="dxa"/>
          </w:tcPr>
          <w:p w14:paraId="62D090D8" w14:textId="77777777" w:rsidR="00F841E7" w:rsidRDefault="00F841E7" w:rsidP="00F841E7">
            <w:pPr>
              <w:jc w:val="center"/>
              <w:rPr>
                <w:bCs/>
              </w:rPr>
            </w:pPr>
          </w:p>
          <w:p w14:paraId="6210B022" w14:textId="074AFCCA" w:rsidR="00F841E7" w:rsidRDefault="00F841E7" w:rsidP="00F841E7">
            <w:pPr>
              <w:jc w:val="center"/>
              <w:rPr>
                <w:bCs/>
              </w:rPr>
            </w:pPr>
            <w:r>
              <w:rPr>
                <w:bCs/>
              </w:rPr>
              <w:t>4</w:t>
            </w:r>
          </w:p>
        </w:tc>
        <w:tc>
          <w:tcPr>
            <w:tcW w:w="1382" w:type="dxa"/>
          </w:tcPr>
          <w:p w14:paraId="12F6539E" w14:textId="6F7E79B9" w:rsidR="00F841E7" w:rsidRDefault="00F841E7" w:rsidP="00FA7CEE">
            <w:pPr>
              <w:rPr>
                <w:bCs/>
              </w:rPr>
            </w:pPr>
            <w:r>
              <w:rPr>
                <w:bCs/>
              </w:rPr>
              <w:t xml:space="preserve">Pessary </w:t>
            </w:r>
          </w:p>
          <w:p w14:paraId="0EF29AE9" w14:textId="20B5ADC7" w:rsidR="00F841E7" w:rsidRPr="00DE19D8" w:rsidRDefault="00F841E7" w:rsidP="00FA7CEE">
            <w:pPr>
              <w:rPr>
                <w:bCs/>
              </w:rPr>
            </w:pPr>
          </w:p>
        </w:tc>
        <w:tc>
          <w:tcPr>
            <w:tcW w:w="796" w:type="dxa"/>
          </w:tcPr>
          <w:p w14:paraId="0C2D8D34" w14:textId="77777777" w:rsidR="00F841E7" w:rsidRPr="009D5064" w:rsidRDefault="00F841E7" w:rsidP="00FA7CEE">
            <w:pPr>
              <w:rPr>
                <w:bCs/>
              </w:rPr>
            </w:pPr>
            <w:r>
              <w:rPr>
                <w:bCs/>
              </w:rPr>
              <w:t>3</w:t>
            </w:r>
            <w:r w:rsidRPr="009D5064">
              <w:rPr>
                <w:bCs/>
              </w:rPr>
              <w:t>:</w:t>
            </w:r>
            <w:r>
              <w:rPr>
                <w:bCs/>
              </w:rPr>
              <w:t>2</w:t>
            </w:r>
            <w:r w:rsidRPr="009D5064">
              <w:rPr>
                <w:bCs/>
              </w:rPr>
              <w:t xml:space="preserve">5 – </w:t>
            </w:r>
            <w:r>
              <w:rPr>
                <w:bCs/>
              </w:rPr>
              <w:t>4</w:t>
            </w:r>
            <w:r w:rsidRPr="009D5064">
              <w:rPr>
                <w:bCs/>
              </w:rPr>
              <w:t>:</w:t>
            </w:r>
            <w:r>
              <w:rPr>
                <w:bCs/>
              </w:rPr>
              <w:t>0</w:t>
            </w:r>
            <w:r w:rsidRPr="009D5064">
              <w:rPr>
                <w:bCs/>
              </w:rPr>
              <w:t>5</w:t>
            </w:r>
          </w:p>
        </w:tc>
        <w:tc>
          <w:tcPr>
            <w:tcW w:w="793" w:type="dxa"/>
          </w:tcPr>
          <w:p w14:paraId="4A8EABFA" w14:textId="77777777" w:rsidR="00F841E7" w:rsidRPr="009D5064" w:rsidRDefault="00F841E7" w:rsidP="00FA7CEE">
            <w:pPr>
              <w:rPr>
                <w:bCs/>
              </w:rPr>
            </w:pPr>
            <w:r>
              <w:rPr>
                <w:bCs/>
              </w:rPr>
              <w:t>4</w:t>
            </w:r>
            <w:r w:rsidRPr="009D5064">
              <w:rPr>
                <w:bCs/>
              </w:rPr>
              <w:t>:</w:t>
            </w:r>
            <w:r>
              <w:rPr>
                <w:bCs/>
              </w:rPr>
              <w:t>1</w:t>
            </w:r>
            <w:r w:rsidRPr="009D5064">
              <w:rPr>
                <w:bCs/>
              </w:rPr>
              <w:t>0 – 4:</w:t>
            </w:r>
            <w:r>
              <w:rPr>
                <w:bCs/>
              </w:rPr>
              <w:t>50</w:t>
            </w:r>
          </w:p>
        </w:tc>
        <w:tc>
          <w:tcPr>
            <w:tcW w:w="793" w:type="dxa"/>
          </w:tcPr>
          <w:p w14:paraId="5E68767A" w14:textId="77777777" w:rsidR="00F841E7" w:rsidRPr="009D5064" w:rsidRDefault="00F841E7" w:rsidP="00FA7CEE">
            <w:pPr>
              <w:rPr>
                <w:bCs/>
              </w:rPr>
            </w:pPr>
            <w:r>
              <w:rPr>
                <w:bCs/>
              </w:rPr>
              <w:t>1</w:t>
            </w:r>
            <w:r w:rsidRPr="009D5064">
              <w:rPr>
                <w:bCs/>
              </w:rPr>
              <w:t>:</w:t>
            </w:r>
            <w:r>
              <w:rPr>
                <w:bCs/>
              </w:rPr>
              <w:t>10</w:t>
            </w:r>
            <w:r w:rsidRPr="009D5064">
              <w:rPr>
                <w:bCs/>
              </w:rPr>
              <w:t xml:space="preserve"> – </w:t>
            </w:r>
            <w:r>
              <w:rPr>
                <w:bCs/>
              </w:rPr>
              <w:t>1</w:t>
            </w:r>
            <w:r w:rsidRPr="009D5064">
              <w:rPr>
                <w:bCs/>
              </w:rPr>
              <w:t>:</w:t>
            </w:r>
            <w:r>
              <w:rPr>
                <w:bCs/>
              </w:rPr>
              <w:t>50</w:t>
            </w:r>
          </w:p>
        </w:tc>
        <w:tc>
          <w:tcPr>
            <w:tcW w:w="828" w:type="dxa"/>
          </w:tcPr>
          <w:p w14:paraId="68960C4C" w14:textId="77777777" w:rsidR="00F841E7" w:rsidRPr="001B17F5" w:rsidRDefault="00F841E7" w:rsidP="00FA7CEE">
            <w:pPr>
              <w:rPr>
                <w:bCs/>
              </w:rPr>
            </w:pPr>
            <w:r w:rsidRPr="001B17F5">
              <w:rPr>
                <w:bCs/>
              </w:rPr>
              <w:t>1:55 – 2:35</w:t>
            </w:r>
          </w:p>
        </w:tc>
        <w:tc>
          <w:tcPr>
            <w:tcW w:w="793" w:type="dxa"/>
          </w:tcPr>
          <w:p w14:paraId="5F62A19D" w14:textId="77777777" w:rsidR="00F841E7" w:rsidRDefault="00F841E7" w:rsidP="00FA7CEE">
            <w:pPr>
              <w:rPr>
                <w:bCs/>
              </w:rPr>
            </w:pPr>
            <w:r>
              <w:rPr>
                <w:bCs/>
              </w:rPr>
              <w:t>2:40 – 3:20</w:t>
            </w:r>
          </w:p>
        </w:tc>
        <w:tc>
          <w:tcPr>
            <w:tcW w:w="899" w:type="dxa"/>
          </w:tcPr>
          <w:p w14:paraId="65DEF45A" w14:textId="77777777" w:rsidR="00F841E7" w:rsidRDefault="00F841E7" w:rsidP="00FA7CEE">
            <w:pPr>
              <w:rPr>
                <w:bCs/>
              </w:rPr>
            </w:pPr>
            <w:r>
              <w:rPr>
                <w:bCs/>
              </w:rPr>
              <w:t>3/2</w:t>
            </w:r>
          </w:p>
        </w:tc>
        <w:tc>
          <w:tcPr>
            <w:tcW w:w="2099" w:type="dxa"/>
          </w:tcPr>
          <w:p w14:paraId="35510540" w14:textId="77777777" w:rsidR="00F841E7" w:rsidRDefault="00F841E7" w:rsidP="00FA7CEE">
            <w:pPr>
              <w:rPr>
                <w:bCs/>
              </w:rPr>
            </w:pPr>
            <w:r>
              <w:rPr>
                <w:bCs/>
              </w:rPr>
              <w:t>Elizabeth Braxton, MD, Shanna Steelman, WHNP-BC</w:t>
            </w:r>
          </w:p>
        </w:tc>
      </w:tr>
      <w:tr w:rsidR="00F841E7" w14:paraId="58B0A06D" w14:textId="77777777" w:rsidTr="00F841E7">
        <w:tc>
          <w:tcPr>
            <w:tcW w:w="1232" w:type="dxa"/>
          </w:tcPr>
          <w:p w14:paraId="2DEC8DCE" w14:textId="77777777" w:rsidR="00F841E7" w:rsidRPr="009C2829" w:rsidRDefault="00F841E7" w:rsidP="00FA7CEE">
            <w:pPr>
              <w:rPr>
                <w:bCs/>
              </w:rPr>
            </w:pPr>
            <w:r>
              <w:rPr>
                <w:bCs/>
              </w:rPr>
              <w:t xml:space="preserve">Classrooms 5 &amp; 6 </w:t>
            </w:r>
          </w:p>
        </w:tc>
        <w:tc>
          <w:tcPr>
            <w:tcW w:w="1175" w:type="dxa"/>
          </w:tcPr>
          <w:p w14:paraId="35C9781E" w14:textId="77777777" w:rsidR="00F841E7" w:rsidRDefault="00F841E7" w:rsidP="00F841E7">
            <w:pPr>
              <w:jc w:val="center"/>
              <w:rPr>
                <w:bCs/>
              </w:rPr>
            </w:pPr>
          </w:p>
          <w:p w14:paraId="3B61458B" w14:textId="7651A8E6" w:rsidR="00F841E7" w:rsidRDefault="00F841E7" w:rsidP="00F841E7">
            <w:pPr>
              <w:jc w:val="center"/>
              <w:rPr>
                <w:bCs/>
              </w:rPr>
            </w:pPr>
            <w:r>
              <w:rPr>
                <w:bCs/>
              </w:rPr>
              <w:t>5</w:t>
            </w:r>
          </w:p>
        </w:tc>
        <w:tc>
          <w:tcPr>
            <w:tcW w:w="1382" w:type="dxa"/>
          </w:tcPr>
          <w:p w14:paraId="6708F545" w14:textId="3541E0FE" w:rsidR="00F841E7" w:rsidRDefault="00F841E7" w:rsidP="00FA7CEE">
            <w:pPr>
              <w:rPr>
                <w:bCs/>
              </w:rPr>
            </w:pPr>
            <w:r>
              <w:rPr>
                <w:bCs/>
              </w:rPr>
              <w:t>PT/OT</w:t>
            </w:r>
          </w:p>
          <w:p w14:paraId="5DB653B2" w14:textId="77777777" w:rsidR="00F841E7" w:rsidRPr="00DE19D8" w:rsidRDefault="00F841E7" w:rsidP="00FA7CEE">
            <w:pPr>
              <w:rPr>
                <w:bCs/>
              </w:rPr>
            </w:pPr>
          </w:p>
        </w:tc>
        <w:tc>
          <w:tcPr>
            <w:tcW w:w="796" w:type="dxa"/>
          </w:tcPr>
          <w:p w14:paraId="36B5C8A1" w14:textId="77777777" w:rsidR="00F841E7" w:rsidRPr="009D5064" w:rsidRDefault="00F841E7" w:rsidP="00FA7CEE">
            <w:pPr>
              <w:rPr>
                <w:bCs/>
              </w:rPr>
            </w:pPr>
            <w:r>
              <w:rPr>
                <w:bCs/>
              </w:rPr>
              <w:t>4:10 – 4:50</w:t>
            </w:r>
          </w:p>
        </w:tc>
        <w:tc>
          <w:tcPr>
            <w:tcW w:w="793" w:type="dxa"/>
          </w:tcPr>
          <w:p w14:paraId="76DE90B7" w14:textId="77777777" w:rsidR="00F841E7" w:rsidRDefault="00F841E7" w:rsidP="00FA7CEE">
            <w:pPr>
              <w:rPr>
                <w:bCs/>
              </w:rPr>
            </w:pPr>
            <w:r>
              <w:rPr>
                <w:bCs/>
              </w:rPr>
              <w:t xml:space="preserve">1:10 – </w:t>
            </w:r>
          </w:p>
          <w:p w14:paraId="5362C094" w14:textId="77777777" w:rsidR="00F841E7" w:rsidRPr="009D5064" w:rsidRDefault="00F841E7" w:rsidP="00FA7CEE">
            <w:pPr>
              <w:rPr>
                <w:bCs/>
              </w:rPr>
            </w:pPr>
            <w:r>
              <w:rPr>
                <w:bCs/>
              </w:rPr>
              <w:t>1:50</w:t>
            </w:r>
          </w:p>
        </w:tc>
        <w:tc>
          <w:tcPr>
            <w:tcW w:w="793" w:type="dxa"/>
          </w:tcPr>
          <w:p w14:paraId="0E82D099" w14:textId="77777777" w:rsidR="00F841E7" w:rsidRPr="009D5064" w:rsidRDefault="00F841E7" w:rsidP="00FA7CEE">
            <w:pPr>
              <w:rPr>
                <w:bCs/>
              </w:rPr>
            </w:pPr>
            <w:r>
              <w:rPr>
                <w:bCs/>
              </w:rPr>
              <w:t>1:55 – 2:35</w:t>
            </w:r>
          </w:p>
        </w:tc>
        <w:tc>
          <w:tcPr>
            <w:tcW w:w="828" w:type="dxa"/>
          </w:tcPr>
          <w:p w14:paraId="4B894776" w14:textId="77777777" w:rsidR="00F841E7" w:rsidRDefault="00F841E7" w:rsidP="00FA7CEE">
            <w:pPr>
              <w:rPr>
                <w:bCs/>
              </w:rPr>
            </w:pPr>
            <w:r>
              <w:rPr>
                <w:bCs/>
              </w:rPr>
              <w:t xml:space="preserve">2:40 – </w:t>
            </w:r>
          </w:p>
          <w:p w14:paraId="6C875773" w14:textId="77777777" w:rsidR="00F841E7" w:rsidRPr="001B17F5" w:rsidRDefault="00F841E7" w:rsidP="00FA7CEE">
            <w:pPr>
              <w:rPr>
                <w:bCs/>
              </w:rPr>
            </w:pPr>
            <w:r>
              <w:rPr>
                <w:bCs/>
              </w:rPr>
              <w:t>3:20</w:t>
            </w:r>
          </w:p>
        </w:tc>
        <w:tc>
          <w:tcPr>
            <w:tcW w:w="793" w:type="dxa"/>
          </w:tcPr>
          <w:p w14:paraId="1F32D1F6" w14:textId="77777777" w:rsidR="00F841E7" w:rsidRPr="001B17F5" w:rsidRDefault="00F841E7" w:rsidP="00FA7CEE">
            <w:pPr>
              <w:rPr>
                <w:bCs/>
              </w:rPr>
            </w:pPr>
            <w:r>
              <w:rPr>
                <w:bCs/>
              </w:rPr>
              <w:t>3:25 – 4:05</w:t>
            </w:r>
          </w:p>
        </w:tc>
        <w:tc>
          <w:tcPr>
            <w:tcW w:w="899" w:type="dxa"/>
          </w:tcPr>
          <w:p w14:paraId="7BAD9584" w14:textId="77777777" w:rsidR="00F841E7" w:rsidRDefault="00F841E7" w:rsidP="00FA7CEE">
            <w:pPr>
              <w:rPr>
                <w:bCs/>
              </w:rPr>
            </w:pPr>
            <w:r>
              <w:rPr>
                <w:bCs/>
              </w:rPr>
              <w:t>2/6</w:t>
            </w:r>
          </w:p>
        </w:tc>
        <w:tc>
          <w:tcPr>
            <w:tcW w:w="2099" w:type="dxa"/>
          </w:tcPr>
          <w:p w14:paraId="4D4DF046" w14:textId="77777777" w:rsidR="00F841E7" w:rsidRDefault="00F841E7" w:rsidP="00FA7CEE">
            <w:pPr>
              <w:rPr>
                <w:bCs/>
              </w:rPr>
            </w:pPr>
            <w:r>
              <w:rPr>
                <w:bCs/>
              </w:rPr>
              <w:t>Lori Baydush, PT</w:t>
            </w:r>
          </w:p>
          <w:p w14:paraId="42078911" w14:textId="77777777" w:rsidR="00F841E7" w:rsidRDefault="00F841E7" w:rsidP="00FA7CEE">
            <w:pPr>
              <w:rPr>
                <w:bCs/>
              </w:rPr>
            </w:pPr>
            <w:r>
              <w:rPr>
                <w:bCs/>
              </w:rPr>
              <w:t>Sandy LaComa, PT</w:t>
            </w:r>
          </w:p>
          <w:p w14:paraId="362230A3" w14:textId="77777777" w:rsidR="00F841E7" w:rsidRPr="001B17F5" w:rsidRDefault="00F841E7" w:rsidP="00FA7CEE">
            <w:pPr>
              <w:rPr>
                <w:bCs/>
              </w:rPr>
            </w:pPr>
            <w:r>
              <w:rPr>
                <w:bCs/>
              </w:rPr>
              <w:t>Lauren Bost, OT</w:t>
            </w:r>
          </w:p>
        </w:tc>
      </w:tr>
    </w:tbl>
    <w:p w14:paraId="0B074CD1" w14:textId="77777777" w:rsidR="00AE06DF" w:rsidRDefault="00AE06DF" w:rsidP="00AE06DF">
      <w:pPr>
        <w:rPr>
          <w:b/>
          <w:i/>
          <w:iCs/>
        </w:rPr>
      </w:pPr>
    </w:p>
    <w:p w14:paraId="61EC8EAD" w14:textId="30479EF6" w:rsidR="00AE06DF" w:rsidRPr="00FF4873" w:rsidRDefault="00AE06DF" w:rsidP="00AE06DF">
      <w:pPr>
        <w:rPr>
          <w:b/>
        </w:rPr>
      </w:pPr>
      <w:r w:rsidRPr="00C71685">
        <w:rPr>
          <w:rFonts w:ascii="Calibri" w:hAnsi="Calibri"/>
          <w:b/>
          <w:sz w:val="20"/>
          <w:szCs w:val="20"/>
        </w:rPr>
        <w:t>Agenda for Hands-on Afternoon Session</w:t>
      </w:r>
    </w:p>
    <w:p w14:paraId="4B2A7D81" w14:textId="77777777" w:rsidR="00AE06DF" w:rsidRPr="00C71685" w:rsidRDefault="00AE06DF" w:rsidP="00AE06DF">
      <w:pPr>
        <w:widowControl w:val="0"/>
        <w:spacing w:after="0"/>
        <w:rPr>
          <w:rFonts w:ascii="Calibri" w:hAnsi="Calibri"/>
          <w:bCs/>
          <w:sz w:val="20"/>
          <w:szCs w:val="20"/>
        </w:rPr>
      </w:pPr>
      <w:r w:rsidRPr="00C71685">
        <w:rPr>
          <w:rFonts w:ascii="Calibri" w:hAnsi="Calibri"/>
          <w:bCs/>
          <w:sz w:val="20"/>
          <w:szCs w:val="20"/>
        </w:rPr>
        <w:t>1:</w:t>
      </w:r>
      <w:r>
        <w:rPr>
          <w:rFonts w:ascii="Calibri" w:hAnsi="Calibri"/>
          <w:bCs/>
          <w:sz w:val="20"/>
          <w:szCs w:val="20"/>
        </w:rPr>
        <w:t>00</w:t>
      </w:r>
      <w:r w:rsidRPr="00C71685">
        <w:rPr>
          <w:rFonts w:ascii="Calibri" w:hAnsi="Calibri"/>
          <w:bCs/>
          <w:sz w:val="20"/>
          <w:szCs w:val="20"/>
        </w:rPr>
        <w:t xml:space="preserve"> – 5:00 </w:t>
      </w:r>
      <w:r w:rsidRPr="00C71685">
        <w:rPr>
          <w:rFonts w:ascii="Calibri" w:hAnsi="Calibri"/>
          <w:bCs/>
          <w:sz w:val="20"/>
          <w:szCs w:val="20"/>
        </w:rPr>
        <w:tab/>
        <w:t>Welcome/Rotation through stations</w:t>
      </w:r>
      <w:r>
        <w:rPr>
          <w:rFonts w:ascii="Calibri" w:hAnsi="Calibri"/>
          <w:bCs/>
          <w:sz w:val="20"/>
          <w:szCs w:val="20"/>
        </w:rPr>
        <w:t>/Closing remarks</w:t>
      </w:r>
      <w:r w:rsidRPr="00C71685">
        <w:rPr>
          <w:rFonts w:ascii="Calibri" w:hAnsi="Calibri"/>
          <w:bCs/>
          <w:sz w:val="20"/>
          <w:szCs w:val="20"/>
        </w:rPr>
        <w:t>:</w:t>
      </w:r>
    </w:p>
    <w:p w14:paraId="381DA4F7" w14:textId="77777777" w:rsidR="00AE06DF" w:rsidRDefault="00AE06DF" w:rsidP="00AE06DF">
      <w:pPr>
        <w:rPr>
          <w:b/>
          <w:sz w:val="20"/>
          <w:szCs w:val="20"/>
        </w:rPr>
      </w:pPr>
    </w:p>
    <w:p w14:paraId="644E6F2B" w14:textId="77777777" w:rsidR="00AE06DF" w:rsidRPr="001B0625" w:rsidRDefault="00AE06DF" w:rsidP="00AE06DF">
      <w:pPr>
        <w:rPr>
          <w:b/>
          <w:sz w:val="20"/>
          <w:szCs w:val="20"/>
        </w:rPr>
      </w:pPr>
      <w:bookmarkStart w:id="2" w:name="_Hlk116213885"/>
      <w:r w:rsidRPr="001B0625">
        <w:rPr>
          <w:b/>
          <w:sz w:val="20"/>
          <w:szCs w:val="20"/>
        </w:rPr>
        <w:t xml:space="preserve">Station 1 – Stress Urinary Incontinence </w:t>
      </w:r>
    </w:p>
    <w:p w14:paraId="300BC3DA" w14:textId="77777777" w:rsidR="00AE06DF" w:rsidRPr="001B0625" w:rsidRDefault="00AE06DF" w:rsidP="00AE06DF">
      <w:pPr>
        <w:ind w:left="720"/>
        <w:rPr>
          <w:bCs/>
          <w:sz w:val="20"/>
          <w:szCs w:val="20"/>
        </w:rPr>
      </w:pPr>
      <w:r w:rsidRPr="001B0625">
        <w:rPr>
          <w:bCs/>
          <w:sz w:val="20"/>
          <w:szCs w:val="20"/>
        </w:rPr>
        <w:t>At this station you will see and feel the types of slings used to treat SUI. Experts will guide you through the different approaches for the surgical repair of SUI and the risks and benefits of each of the mesh slings.</w:t>
      </w:r>
    </w:p>
    <w:p w14:paraId="4E654601" w14:textId="77777777" w:rsidR="00AE06DF" w:rsidRPr="001B0625" w:rsidRDefault="00AE06DF" w:rsidP="00AE06DF">
      <w:pPr>
        <w:rPr>
          <w:b/>
          <w:sz w:val="20"/>
          <w:szCs w:val="20"/>
        </w:rPr>
      </w:pPr>
      <w:r w:rsidRPr="001B0625">
        <w:rPr>
          <w:b/>
          <w:sz w:val="20"/>
          <w:szCs w:val="20"/>
        </w:rPr>
        <w:t xml:space="preserve">Station 2 – Overactive Bladder </w:t>
      </w:r>
    </w:p>
    <w:p w14:paraId="1E3B7CF7" w14:textId="77777777" w:rsidR="00AE06DF" w:rsidRPr="001B0625" w:rsidRDefault="00AE06DF" w:rsidP="00AE06DF">
      <w:pPr>
        <w:ind w:left="720"/>
        <w:rPr>
          <w:bCs/>
          <w:sz w:val="20"/>
          <w:szCs w:val="20"/>
        </w:rPr>
      </w:pPr>
      <w:r w:rsidRPr="001B0625">
        <w:rPr>
          <w:bCs/>
          <w:sz w:val="20"/>
          <w:szCs w:val="20"/>
        </w:rPr>
        <w:t>At this station you will learn about the Interstim system which uses direct electrical stimulation via an implantable electrode to improve bladder control. Additionally, PTNS, percutaneous tibial nerve stimulation, a common noninvasive technique will be explained and demonstrated.</w:t>
      </w:r>
    </w:p>
    <w:p w14:paraId="6B35D915" w14:textId="77777777" w:rsidR="00AE06DF" w:rsidRPr="001B0625" w:rsidRDefault="00AE06DF" w:rsidP="00AE06DF">
      <w:pPr>
        <w:rPr>
          <w:b/>
          <w:sz w:val="20"/>
          <w:szCs w:val="20"/>
        </w:rPr>
      </w:pPr>
      <w:r w:rsidRPr="001B0625">
        <w:rPr>
          <w:b/>
          <w:sz w:val="20"/>
          <w:szCs w:val="20"/>
        </w:rPr>
        <w:t>Station 3 – Cystoscopy</w:t>
      </w:r>
    </w:p>
    <w:p w14:paraId="0BD5F42B" w14:textId="304D4879" w:rsidR="00AE06DF" w:rsidRPr="007F1B36" w:rsidRDefault="00AE06DF" w:rsidP="00AE06DF">
      <w:pPr>
        <w:ind w:left="720"/>
        <w:rPr>
          <w:bCs/>
          <w:sz w:val="20"/>
          <w:szCs w:val="20"/>
        </w:rPr>
      </w:pPr>
      <w:r w:rsidRPr="001B0625">
        <w:rPr>
          <w:bCs/>
          <w:sz w:val="20"/>
          <w:szCs w:val="20"/>
        </w:rPr>
        <w:t>At this station you will have the opportunity to see how cystoscopy is done, place a scope on a model and visualize the bladder with the scope</w:t>
      </w:r>
      <w:r w:rsidRPr="007F1B36">
        <w:rPr>
          <w:bCs/>
          <w:i/>
          <w:iCs/>
          <w:sz w:val="20"/>
          <w:szCs w:val="20"/>
        </w:rPr>
        <w:t xml:space="preserve">. </w:t>
      </w:r>
      <w:r w:rsidRPr="007F1B36">
        <w:rPr>
          <w:bCs/>
          <w:sz w:val="20"/>
          <w:szCs w:val="20"/>
        </w:rPr>
        <w:t>You will also learn about bulking agents, a minimally invasive technique used to improve SUI.</w:t>
      </w:r>
      <w:r w:rsidRPr="007F1B36">
        <w:rPr>
          <w:b/>
          <w:sz w:val="20"/>
          <w:szCs w:val="20"/>
        </w:rPr>
        <w:t xml:space="preserve"> </w:t>
      </w:r>
    </w:p>
    <w:p w14:paraId="2A04BAB6" w14:textId="77777777" w:rsidR="00AE06DF" w:rsidRPr="001B0625" w:rsidRDefault="00AE06DF" w:rsidP="00AE06DF">
      <w:pPr>
        <w:rPr>
          <w:b/>
          <w:sz w:val="20"/>
          <w:szCs w:val="20"/>
        </w:rPr>
      </w:pPr>
      <w:r w:rsidRPr="001B0625">
        <w:rPr>
          <w:b/>
          <w:sz w:val="20"/>
          <w:szCs w:val="20"/>
        </w:rPr>
        <w:t>Station 4 –</w:t>
      </w:r>
      <w:r>
        <w:rPr>
          <w:b/>
          <w:sz w:val="20"/>
          <w:szCs w:val="20"/>
        </w:rPr>
        <w:t>Pessary usage</w:t>
      </w:r>
      <w:r w:rsidRPr="001B0625">
        <w:rPr>
          <w:b/>
          <w:sz w:val="20"/>
          <w:szCs w:val="20"/>
        </w:rPr>
        <w:t xml:space="preserve"> </w:t>
      </w:r>
    </w:p>
    <w:p w14:paraId="127BAE96" w14:textId="77777777" w:rsidR="00AE06DF" w:rsidRPr="001B0625" w:rsidRDefault="00AE06DF" w:rsidP="00AE06DF">
      <w:pPr>
        <w:ind w:left="720"/>
        <w:rPr>
          <w:bCs/>
          <w:sz w:val="20"/>
          <w:szCs w:val="20"/>
        </w:rPr>
      </w:pPr>
      <w:r>
        <w:rPr>
          <w:bCs/>
          <w:sz w:val="20"/>
          <w:szCs w:val="20"/>
        </w:rPr>
        <w:lastRenderedPageBreak/>
        <w:t xml:space="preserve">At this station you </w:t>
      </w:r>
      <w:r w:rsidRPr="001B0625">
        <w:rPr>
          <w:bCs/>
          <w:sz w:val="20"/>
          <w:szCs w:val="20"/>
        </w:rPr>
        <w:t xml:space="preserve">will learn about the use of pessaries for pelvic organ prolapse and how to appropriately fit a patient for a pessary. </w:t>
      </w:r>
    </w:p>
    <w:p w14:paraId="2DE57B7F" w14:textId="77777777" w:rsidR="00AE06DF" w:rsidRPr="001B0625" w:rsidRDefault="00AE06DF" w:rsidP="00AE06DF">
      <w:pPr>
        <w:rPr>
          <w:b/>
          <w:sz w:val="20"/>
          <w:szCs w:val="20"/>
        </w:rPr>
      </w:pPr>
      <w:r w:rsidRPr="001B0625">
        <w:rPr>
          <w:b/>
          <w:sz w:val="20"/>
          <w:szCs w:val="20"/>
        </w:rPr>
        <w:t>Station 5 – Pelvic Physical Therapy (PT)</w:t>
      </w:r>
    </w:p>
    <w:p w14:paraId="5990BCC0" w14:textId="77777777" w:rsidR="0026259E" w:rsidRPr="0026259E" w:rsidRDefault="00AE06DF" w:rsidP="0026259E">
      <w:pPr>
        <w:pStyle w:val="xxmsonormal"/>
        <w:ind w:left="720"/>
        <w:rPr>
          <w:bCs/>
          <w:sz w:val="20"/>
          <w:szCs w:val="20"/>
        </w:rPr>
      </w:pPr>
      <w:r w:rsidRPr="0026259E">
        <w:rPr>
          <w:bCs/>
          <w:sz w:val="20"/>
          <w:szCs w:val="20"/>
        </w:rPr>
        <w:t>At this station</w:t>
      </w:r>
      <w:r w:rsidR="0026259E" w:rsidRPr="0026259E">
        <w:rPr>
          <w:bCs/>
          <w:sz w:val="20"/>
          <w:szCs w:val="20"/>
        </w:rPr>
        <w:t xml:space="preserve"> the following will be shared: </w:t>
      </w:r>
    </w:p>
    <w:p w14:paraId="1A2625A7" w14:textId="1CE75960" w:rsidR="0026259E" w:rsidRPr="0026259E" w:rsidRDefault="0026259E" w:rsidP="0026259E">
      <w:pPr>
        <w:pStyle w:val="NoSpacing"/>
        <w:ind w:firstLine="720"/>
        <w:rPr>
          <w:bCs/>
          <w:sz w:val="20"/>
          <w:szCs w:val="20"/>
        </w:rPr>
      </w:pPr>
      <w:r w:rsidRPr="0026259E">
        <w:rPr>
          <w:sz w:val="20"/>
          <w:szCs w:val="20"/>
        </w:rPr>
        <w:t xml:space="preserve">Bladder: Brief functional description of bladder/pelvic mechanics (male and Female) </w:t>
      </w:r>
      <w:r>
        <w:rPr>
          <w:sz w:val="20"/>
          <w:szCs w:val="20"/>
        </w:rPr>
        <w:t>c</w:t>
      </w:r>
      <w:r w:rsidRPr="0026259E">
        <w:rPr>
          <w:sz w:val="20"/>
          <w:szCs w:val="20"/>
        </w:rPr>
        <w:t xml:space="preserve">overing: </w:t>
      </w:r>
    </w:p>
    <w:p w14:paraId="61BA6D2B" w14:textId="52AAF594" w:rsidR="0026259E" w:rsidRPr="0026259E" w:rsidRDefault="0026259E" w:rsidP="0026259E">
      <w:pPr>
        <w:pStyle w:val="NoSpacing"/>
        <w:numPr>
          <w:ilvl w:val="0"/>
          <w:numId w:val="2"/>
        </w:numPr>
        <w:rPr>
          <w:b/>
          <w:bCs/>
          <w:sz w:val="20"/>
          <w:szCs w:val="20"/>
        </w:rPr>
      </w:pPr>
      <w:r w:rsidRPr="0026259E">
        <w:rPr>
          <w:sz w:val="20"/>
          <w:szCs w:val="20"/>
        </w:rPr>
        <w:t>Bladder retraining</w:t>
      </w:r>
    </w:p>
    <w:p w14:paraId="47FAE43C" w14:textId="03195FD4" w:rsidR="0026259E" w:rsidRPr="0026259E" w:rsidRDefault="0026259E" w:rsidP="0026259E">
      <w:pPr>
        <w:pStyle w:val="NoSpacing"/>
        <w:numPr>
          <w:ilvl w:val="0"/>
          <w:numId w:val="2"/>
        </w:numPr>
        <w:rPr>
          <w:sz w:val="20"/>
          <w:szCs w:val="20"/>
        </w:rPr>
      </w:pPr>
      <w:r w:rsidRPr="0026259E">
        <w:rPr>
          <w:sz w:val="20"/>
          <w:szCs w:val="20"/>
        </w:rPr>
        <w:t xml:space="preserve">Bladder emptying techniques </w:t>
      </w:r>
    </w:p>
    <w:p w14:paraId="7F12B4EC" w14:textId="265354EA" w:rsidR="0026259E" w:rsidRPr="0026259E" w:rsidRDefault="0026259E" w:rsidP="0026259E">
      <w:pPr>
        <w:pStyle w:val="NoSpacing"/>
        <w:numPr>
          <w:ilvl w:val="0"/>
          <w:numId w:val="2"/>
        </w:numPr>
        <w:rPr>
          <w:sz w:val="20"/>
          <w:szCs w:val="20"/>
        </w:rPr>
      </w:pPr>
      <w:r w:rsidRPr="0026259E">
        <w:rPr>
          <w:sz w:val="20"/>
          <w:szCs w:val="20"/>
        </w:rPr>
        <w:t>Urge control strategies  </w:t>
      </w:r>
    </w:p>
    <w:p w14:paraId="0BB3CDDB" w14:textId="77777777" w:rsidR="0026259E" w:rsidRPr="0026259E" w:rsidRDefault="0026259E" w:rsidP="0026259E">
      <w:pPr>
        <w:rPr>
          <w:sz w:val="20"/>
          <w:szCs w:val="20"/>
        </w:rPr>
      </w:pPr>
    </w:p>
    <w:p w14:paraId="0BECF173" w14:textId="1F9327D4" w:rsidR="0026259E" w:rsidRPr="0026259E" w:rsidRDefault="0026259E" w:rsidP="009111BD">
      <w:pPr>
        <w:pStyle w:val="NoSpacing"/>
        <w:ind w:firstLine="720"/>
        <w:rPr>
          <w:rFonts w:cstheme="minorHAnsi"/>
          <w:sz w:val="20"/>
          <w:szCs w:val="20"/>
        </w:rPr>
      </w:pPr>
      <w:r w:rsidRPr="0026259E">
        <w:rPr>
          <w:rFonts w:cstheme="minorHAnsi"/>
          <w:sz w:val="20"/>
          <w:szCs w:val="20"/>
        </w:rPr>
        <w:t xml:space="preserve">Bowel:  Brief functional description of how the bowel/pelvic floor mechanics covering: </w:t>
      </w:r>
    </w:p>
    <w:p w14:paraId="1BF786AC" w14:textId="77777777" w:rsidR="0026259E" w:rsidRPr="0026259E" w:rsidRDefault="0026259E" w:rsidP="0026259E">
      <w:pPr>
        <w:pStyle w:val="NoSpacing"/>
        <w:numPr>
          <w:ilvl w:val="0"/>
          <w:numId w:val="3"/>
        </w:numPr>
        <w:rPr>
          <w:rFonts w:cstheme="minorHAnsi"/>
          <w:sz w:val="20"/>
          <w:szCs w:val="20"/>
        </w:rPr>
      </w:pPr>
      <w:r w:rsidRPr="0026259E">
        <w:rPr>
          <w:rFonts w:cstheme="minorHAnsi"/>
          <w:sz w:val="20"/>
          <w:szCs w:val="20"/>
        </w:rPr>
        <w:t xml:space="preserve">Defecation/ emptying considerations and training. </w:t>
      </w:r>
    </w:p>
    <w:p w14:paraId="01F62950" w14:textId="77777777" w:rsidR="0026259E" w:rsidRPr="0026259E" w:rsidRDefault="0026259E" w:rsidP="0026259E">
      <w:pPr>
        <w:pStyle w:val="NoSpacing"/>
        <w:numPr>
          <w:ilvl w:val="0"/>
          <w:numId w:val="3"/>
        </w:numPr>
        <w:rPr>
          <w:rFonts w:cstheme="minorHAnsi"/>
          <w:sz w:val="20"/>
          <w:szCs w:val="20"/>
        </w:rPr>
      </w:pPr>
      <w:r w:rsidRPr="0026259E">
        <w:rPr>
          <w:rFonts w:cstheme="minorHAnsi"/>
          <w:sz w:val="20"/>
          <w:szCs w:val="20"/>
        </w:rPr>
        <w:t xml:space="preserve">Perineal Splinting techniques for defecation with prolapse and/or pain </w:t>
      </w:r>
    </w:p>
    <w:p w14:paraId="5B9B97B6" w14:textId="77777777" w:rsidR="0026259E" w:rsidRPr="0026259E" w:rsidRDefault="0026259E" w:rsidP="0026259E">
      <w:pPr>
        <w:pStyle w:val="NoSpacing"/>
        <w:numPr>
          <w:ilvl w:val="0"/>
          <w:numId w:val="3"/>
        </w:numPr>
        <w:rPr>
          <w:rFonts w:cstheme="minorHAnsi"/>
          <w:sz w:val="20"/>
          <w:szCs w:val="20"/>
        </w:rPr>
      </w:pPr>
      <w:r w:rsidRPr="0026259E">
        <w:rPr>
          <w:rFonts w:cstheme="minorHAnsi"/>
          <w:sz w:val="20"/>
          <w:szCs w:val="20"/>
        </w:rPr>
        <w:t xml:space="preserve">Practice contract/relax/bulge on step stool </w:t>
      </w:r>
    </w:p>
    <w:p w14:paraId="7B17FD0E" w14:textId="77777777" w:rsidR="0026259E" w:rsidRPr="0026259E" w:rsidRDefault="0026259E" w:rsidP="0026259E">
      <w:pPr>
        <w:pStyle w:val="NoSpacing"/>
        <w:numPr>
          <w:ilvl w:val="0"/>
          <w:numId w:val="3"/>
        </w:numPr>
        <w:rPr>
          <w:rFonts w:cstheme="minorHAnsi"/>
          <w:sz w:val="20"/>
          <w:szCs w:val="20"/>
        </w:rPr>
      </w:pPr>
      <w:r w:rsidRPr="0026259E">
        <w:rPr>
          <w:rFonts w:cstheme="minorHAnsi"/>
          <w:sz w:val="20"/>
          <w:szCs w:val="20"/>
        </w:rPr>
        <w:t xml:space="preserve">Practice perineal splinting techniques. </w:t>
      </w:r>
    </w:p>
    <w:p w14:paraId="6253EE0E" w14:textId="77777777" w:rsidR="0026259E" w:rsidRPr="0026259E" w:rsidRDefault="0026259E" w:rsidP="0026259E">
      <w:pPr>
        <w:rPr>
          <w:rFonts w:cstheme="minorHAnsi"/>
          <w:sz w:val="20"/>
          <w:szCs w:val="20"/>
        </w:rPr>
      </w:pPr>
    </w:p>
    <w:p w14:paraId="48E0858C" w14:textId="5E0BC43A" w:rsidR="0026259E" w:rsidRPr="0026259E" w:rsidRDefault="0026259E" w:rsidP="009111BD">
      <w:pPr>
        <w:pStyle w:val="NoSpacing"/>
        <w:ind w:firstLine="720"/>
        <w:rPr>
          <w:rFonts w:cstheme="minorHAnsi"/>
          <w:sz w:val="20"/>
          <w:szCs w:val="20"/>
        </w:rPr>
      </w:pPr>
      <w:r w:rsidRPr="0026259E">
        <w:rPr>
          <w:rFonts w:cstheme="minorHAnsi"/>
          <w:sz w:val="20"/>
          <w:szCs w:val="20"/>
        </w:rPr>
        <w:t>Pain Conditions: physiological quieting – purpose and effectiveness to treat pain covering:</w:t>
      </w:r>
    </w:p>
    <w:p w14:paraId="68702C5D" w14:textId="77777777" w:rsidR="0026259E" w:rsidRPr="0026259E" w:rsidRDefault="0026259E" w:rsidP="0026259E">
      <w:pPr>
        <w:pStyle w:val="NoSpacing"/>
        <w:numPr>
          <w:ilvl w:val="0"/>
          <w:numId w:val="4"/>
        </w:numPr>
        <w:rPr>
          <w:rFonts w:cstheme="minorHAnsi"/>
          <w:sz w:val="20"/>
          <w:szCs w:val="20"/>
        </w:rPr>
      </w:pPr>
      <w:r w:rsidRPr="0026259E">
        <w:rPr>
          <w:rFonts w:cstheme="minorHAnsi"/>
          <w:sz w:val="20"/>
          <w:szCs w:val="20"/>
        </w:rPr>
        <w:t>Relaxation and breath work - how it works with retraining the nervous system.  Brief Pain science education.</w:t>
      </w:r>
    </w:p>
    <w:p w14:paraId="3262EA31" w14:textId="77777777" w:rsidR="0026259E" w:rsidRPr="0026259E" w:rsidRDefault="0026259E" w:rsidP="0026259E">
      <w:pPr>
        <w:pStyle w:val="NoSpacing"/>
        <w:numPr>
          <w:ilvl w:val="0"/>
          <w:numId w:val="4"/>
        </w:numPr>
        <w:rPr>
          <w:rFonts w:cstheme="minorHAnsi"/>
          <w:sz w:val="20"/>
          <w:szCs w:val="20"/>
        </w:rPr>
      </w:pPr>
      <w:r w:rsidRPr="0026259E">
        <w:rPr>
          <w:rFonts w:cstheme="minorHAnsi"/>
          <w:sz w:val="20"/>
          <w:szCs w:val="20"/>
        </w:rPr>
        <w:t>Movement Matters- general guidelines for post-op pelvic surgeries to prevent adhesions</w:t>
      </w:r>
    </w:p>
    <w:p w14:paraId="57BF8A28" w14:textId="44B92603" w:rsidR="00AE06DF" w:rsidRPr="0026259E" w:rsidRDefault="0026259E" w:rsidP="0026259E">
      <w:pPr>
        <w:pStyle w:val="NoSpacing"/>
        <w:numPr>
          <w:ilvl w:val="0"/>
          <w:numId w:val="4"/>
        </w:numPr>
        <w:rPr>
          <w:rFonts w:cstheme="minorHAnsi"/>
          <w:bCs/>
          <w:sz w:val="20"/>
          <w:szCs w:val="20"/>
        </w:rPr>
      </w:pPr>
      <w:r w:rsidRPr="0026259E">
        <w:rPr>
          <w:rFonts w:cstheme="minorHAnsi"/>
          <w:sz w:val="20"/>
          <w:szCs w:val="20"/>
        </w:rPr>
        <w:t>Bladder: Brief functional description of bladder/pelvic mechanics (male and Female)</w:t>
      </w:r>
    </w:p>
    <w:bookmarkEnd w:id="2"/>
    <w:p w14:paraId="044DBB8B" w14:textId="77777777" w:rsidR="0058633F" w:rsidRPr="0058633F" w:rsidRDefault="0058633F" w:rsidP="0058633F">
      <w:pPr>
        <w:rPr>
          <w:b/>
          <w:sz w:val="28"/>
          <w:szCs w:val="28"/>
        </w:rPr>
      </w:pPr>
    </w:p>
    <w:sectPr w:rsidR="0058633F" w:rsidRPr="0058633F" w:rsidSect="00A12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088"/>
    <w:multiLevelType w:val="hybridMultilevel"/>
    <w:tmpl w:val="64BE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B5524"/>
    <w:multiLevelType w:val="hybridMultilevel"/>
    <w:tmpl w:val="8B001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263F6"/>
    <w:multiLevelType w:val="hybridMultilevel"/>
    <w:tmpl w:val="FA96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985308"/>
    <w:multiLevelType w:val="hybridMultilevel"/>
    <w:tmpl w:val="2AB8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6890837">
    <w:abstractNumId w:val="0"/>
  </w:num>
  <w:num w:numId="2" w16cid:durableId="316762793">
    <w:abstractNumId w:val="2"/>
  </w:num>
  <w:num w:numId="3" w16cid:durableId="438725290">
    <w:abstractNumId w:val="3"/>
  </w:num>
  <w:num w:numId="4" w16cid:durableId="84740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75"/>
    <w:rsid w:val="00027DA1"/>
    <w:rsid w:val="000714F4"/>
    <w:rsid w:val="000C1E6B"/>
    <w:rsid w:val="000D7061"/>
    <w:rsid w:val="00141FF4"/>
    <w:rsid w:val="00143D37"/>
    <w:rsid w:val="00177530"/>
    <w:rsid w:val="001C66DE"/>
    <w:rsid w:val="00260601"/>
    <w:rsid w:val="0026259E"/>
    <w:rsid w:val="00265E7D"/>
    <w:rsid w:val="0028035B"/>
    <w:rsid w:val="00292487"/>
    <w:rsid w:val="002D2297"/>
    <w:rsid w:val="002F31AD"/>
    <w:rsid w:val="002F6109"/>
    <w:rsid w:val="003414DB"/>
    <w:rsid w:val="00382208"/>
    <w:rsid w:val="00386375"/>
    <w:rsid w:val="003D08A9"/>
    <w:rsid w:val="0040463D"/>
    <w:rsid w:val="00411F2E"/>
    <w:rsid w:val="00437957"/>
    <w:rsid w:val="004B086C"/>
    <w:rsid w:val="004B79BC"/>
    <w:rsid w:val="004D7D9E"/>
    <w:rsid w:val="004F5220"/>
    <w:rsid w:val="0051790F"/>
    <w:rsid w:val="0052456D"/>
    <w:rsid w:val="005509D9"/>
    <w:rsid w:val="00557A18"/>
    <w:rsid w:val="005777F4"/>
    <w:rsid w:val="0058633F"/>
    <w:rsid w:val="005F0894"/>
    <w:rsid w:val="00606DF8"/>
    <w:rsid w:val="006E73AB"/>
    <w:rsid w:val="0078141C"/>
    <w:rsid w:val="007E11BC"/>
    <w:rsid w:val="007F1B36"/>
    <w:rsid w:val="00800075"/>
    <w:rsid w:val="00853D39"/>
    <w:rsid w:val="00861AD4"/>
    <w:rsid w:val="008A6834"/>
    <w:rsid w:val="008B4EAE"/>
    <w:rsid w:val="008E32A6"/>
    <w:rsid w:val="009111BD"/>
    <w:rsid w:val="009352FF"/>
    <w:rsid w:val="009523A5"/>
    <w:rsid w:val="00966037"/>
    <w:rsid w:val="009C53C0"/>
    <w:rsid w:val="009D285A"/>
    <w:rsid w:val="00A02597"/>
    <w:rsid w:val="00A12A33"/>
    <w:rsid w:val="00A13911"/>
    <w:rsid w:val="00A4486B"/>
    <w:rsid w:val="00A532A6"/>
    <w:rsid w:val="00A62DE4"/>
    <w:rsid w:val="00A8084B"/>
    <w:rsid w:val="00A84E26"/>
    <w:rsid w:val="00AA1893"/>
    <w:rsid w:val="00AC338E"/>
    <w:rsid w:val="00AE01A5"/>
    <w:rsid w:val="00AE06DF"/>
    <w:rsid w:val="00B02414"/>
    <w:rsid w:val="00B12FB6"/>
    <w:rsid w:val="00B56708"/>
    <w:rsid w:val="00B84C78"/>
    <w:rsid w:val="00BA6096"/>
    <w:rsid w:val="00BB3CB2"/>
    <w:rsid w:val="00BF0EDE"/>
    <w:rsid w:val="00C13015"/>
    <w:rsid w:val="00C66E85"/>
    <w:rsid w:val="00C728CE"/>
    <w:rsid w:val="00C84B92"/>
    <w:rsid w:val="00C91464"/>
    <w:rsid w:val="00CB70BF"/>
    <w:rsid w:val="00CE2730"/>
    <w:rsid w:val="00D270D6"/>
    <w:rsid w:val="00D27B91"/>
    <w:rsid w:val="00DB4482"/>
    <w:rsid w:val="00DB7E3D"/>
    <w:rsid w:val="00E11FAF"/>
    <w:rsid w:val="00E422AD"/>
    <w:rsid w:val="00E556E3"/>
    <w:rsid w:val="00E879CB"/>
    <w:rsid w:val="00F0572F"/>
    <w:rsid w:val="00F35374"/>
    <w:rsid w:val="00F5270D"/>
    <w:rsid w:val="00F7019C"/>
    <w:rsid w:val="00F82EA2"/>
    <w:rsid w:val="00F841E7"/>
    <w:rsid w:val="00FB46A6"/>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B63C"/>
  <w15:chartTrackingRefBased/>
  <w15:docId w15:val="{9C736B18-53AE-4A00-AF2D-0434F840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87"/>
    <w:pPr>
      <w:ind w:left="720"/>
      <w:contextualSpacing/>
    </w:pPr>
  </w:style>
  <w:style w:type="paragraph" w:styleId="BalloonText">
    <w:name w:val="Balloon Text"/>
    <w:basedOn w:val="Normal"/>
    <w:link w:val="BalloonTextChar"/>
    <w:uiPriority w:val="99"/>
    <w:semiHidden/>
    <w:unhideWhenUsed/>
    <w:rsid w:val="004F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20"/>
    <w:rPr>
      <w:rFonts w:ascii="Segoe UI" w:hAnsi="Segoe UI" w:cs="Segoe UI"/>
      <w:sz w:val="18"/>
      <w:szCs w:val="18"/>
    </w:rPr>
  </w:style>
  <w:style w:type="character" w:styleId="Hyperlink">
    <w:name w:val="Hyperlink"/>
    <w:basedOn w:val="DefaultParagraphFont"/>
    <w:uiPriority w:val="99"/>
    <w:unhideWhenUsed/>
    <w:rsid w:val="002D2297"/>
    <w:rPr>
      <w:color w:val="0563C1" w:themeColor="hyperlink"/>
      <w:u w:val="single"/>
    </w:rPr>
  </w:style>
  <w:style w:type="paragraph" w:styleId="NoSpacing">
    <w:name w:val="No Spacing"/>
    <w:uiPriority w:val="1"/>
    <w:qFormat/>
    <w:rsid w:val="000C1E6B"/>
    <w:pPr>
      <w:spacing w:after="0" w:line="240" w:lineRule="auto"/>
    </w:pPr>
  </w:style>
  <w:style w:type="paragraph" w:customStyle="1" w:styleId="xxmsonormal">
    <w:name w:val="x_xmsonormal"/>
    <w:basedOn w:val="Normal"/>
    <w:rsid w:val="00C84B92"/>
    <w:pPr>
      <w:spacing w:line="252" w:lineRule="auto"/>
    </w:pPr>
    <w:rPr>
      <w:rFonts w:ascii="Calibri" w:hAnsi="Calibri" w:cs="Calibri"/>
    </w:rPr>
  </w:style>
  <w:style w:type="table" w:styleId="TableGrid">
    <w:name w:val="Table Grid"/>
    <w:basedOn w:val="TableNormal"/>
    <w:uiPriority w:val="39"/>
    <w:rsid w:val="00AE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Novant Health, Inc.</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Douglas W</dc:creator>
  <cp:keywords/>
  <dc:description/>
  <cp:lastModifiedBy>Koone, Sheila</cp:lastModifiedBy>
  <cp:revision>2</cp:revision>
  <cp:lastPrinted>2020-03-30T18:55:00Z</cp:lastPrinted>
  <dcterms:created xsi:type="dcterms:W3CDTF">2022-12-12T17:14:00Z</dcterms:created>
  <dcterms:modified xsi:type="dcterms:W3CDTF">2022-12-12T17:14:00Z</dcterms:modified>
</cp:coreProperties>
</file>