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4A58" w14:textId="22823477" w:rsidR="00910448" w:rsidRDefault="007756AE">
      <w:r>
        <w:t>Study Guide for lectures 1 and 2</w:t>
      </w:r>
    </w:p>
    <w:p w14:paraId="78237CE3" w14:textId="047B117F" w:rsidR="007756AE" w:rsidRDefault="007756AE"/>
    <w:p w14:paraId="4E6305F9" w14:textId="2D16C42B" w:rsidR="00570400" w:rsidRDefault="007756AE" w:rsidP="007756AE">
      <w:pPr>
        <w:pStyle w:val="ListParagraph"/>
        <w:numPr>
          <w:ilvl w:val="0"/>
          <w:numId w:val="1"/>
        </w:numPr>
      </w:pPr>
      <w:r>
        <w:t xml:space="preserve">Seborrheic keratoses – be able to </w:t>
      </w:r>
      <w:r w:rsidR="00570400">
        <w:t xml:space="preserve">recognize as a “stuck-on” lesion, compared to melanocytic lesions, keloids, skin tags, etc. </w:t>
      </w:r>
    </w:p>
    <w:p w14:paraId="5D707831" w14:textId="3D7279D9" w:rsidR="00834D8F" w:rsidRDefault="00834D8F" w:rsidP="007756AE">
      <w:pPr>
        <w:pStyle w:val="ListParagraph"/>
        <w:numPr>
          <w:ilvl w:val="0"/>
          <w:numId w:val="1"/>
        </w:numPr>
      </w:pPr>
      <w:r>
        <w:t xml:space="preserve">Keloids/hypertrophic scars – treatment of choice is </w:t>
      </w:r>
      <w:r w:rsidRPr="00834D8F">
        <w:rPr>
          <w:b/>
          <w:bCs/>
        </w:rPr>
        <w:t>intralesional steroids</w:t>
      </w:r>
      <w:r>
        <w:t xml:space="preserve"> </w:t>
      </w:r>
    </w:p>
    <w:p w14:paraId="52DD432C" w14:textId="4140F5AB" w:rsidR="00570400" w:rsidRDefault="00570400" w:rsidP="007756AE">
      <w:pPr>
        <w:pStyle w:val="ListParagraph"/>
        <w:numPr>
          <w:ilvl w:val="0"/>
          <w:numId w:val="1"/>
        </w:numPr>
      </w:pPr>
      <w:r>
        <w:t xml:space="preserve">Dermatofibroma – </w:t>
      </w:r>
      <w:r w:rsidR="00834D8F" w:rsidRPr="00834D8F">
        <w:rPr>
          <w:b/>
          <w:bCs/>
        </w:rPr>
        <w:t>benign</w:t>
      </w:r>
      <w:r w:rsidR="00834D8F">
        <w:t xml:space="preserve"> lesion </w:t>
      </w:r>
      <w:r>
        <w:t>caused by trauma most commonly</w:t>
      </w:r>
    </w:p>
    <w:p w14:paraId="34BAB036" w14:textId="78401B44" w:rsidR="007756AE" w:rsidRDefault="007756AE" w:rsidP="007756AE">
      <w:pPr>
        <w:pStyle w:val="ListParagraph"/>
        <w:numPr>
          <w:ilvl w:val="0"/>
          <w:numId w:val="1"/>
        </w:numPr>
      </w:pPr>
      <w:r>
        <w:t>Solar lentigines – most common affected areas of the body (sun-exposed areas – face, arms, hands, legs, feet) and potential treatment options –</w:t>
      </w:r>
    </w:p>
    <w:p w14:paraId="05007E32" w14:textId="1D5A10C7" w:rsidR="007756AE" w:rsidRPr="00834D8F" w:rsidRDefault="007756AE" w:rsidP="007756AE">
      <w:pPr>
        <w:pStyle w:val="ListParagraph"/>
        <w:numPr>
          <w:ilvl w:val="1"/>
          <w:numId w:val="1"/>
        </w:numPr>
        <w:rPr>
          <w:b/>
          <w:bCs/>
        </w:rPr>
      </w:pPr>
      <w:r w:rsidRPr="00834D8F">
        <w:rPr>
          <w:b/>
          <w:bCs/>
        </w:rPr>
        <w:t>Cryotherapy</w:t>
      </w:r>
    </w:p>
    <w:p w14:paraId="23427278" w14:textId="017D9C3D" w:rsidR="007756AE" w:rsidRPr="00834D8F" w:rsidRDefault="007756AE" w:rsidP="007756AE">
      <w:pPr>
        <w:pStyle w:val="ListParagraph"/>
        <w:numPr>
          <w:ilvl w:val="1"/>
          <w:numId w:val="1"/>
        </w:numPr>
        <w:rPr>
          <w:b/>
          <w:bCs/>
        </w:rPr>
      </w:pPr>
      <w:r w:rsidRPr="00834D8F">
        <w:rPr>
          <w:b/>
          <w:bCs/>
        </w:rPr>
        <w:t>Bleaching cream</w:t>
      </w:r>
    </w:p>
    <w:p w14:paraId="4ADF7C11" w14:textId="6489F9C3" w:rsidR="007756AE" w:rsidRPr="00834D8F" w:rsidRDefault="007756AE" w:rsidP="007756AE">
      <w:pPr>
        <w:pStyle w:val="ListParagraph"/>
        <w:numPr>
          <w:ilvl w:val="1"/>
          <w:numId w:val="1"/>
        </w:numPr>
        <w:rPr>
          <w:b/>
          <w:bCs/>
        </w:rPr>
      </w:pPr>
      <w:r w:rsidRPr="00834D8F">
        <w:rPr>
          <w:b/>
          <w:bCs/>
        </w:rPr>
        <w:t>Chemical peels</w:t>
      </w:r>
    </w:p>
    <w:p w14:paraId="7B145C71" w14:textId="77777777" w:rsidR="007756AE" w:rsidRDefault="007756AE" w:rsidP="007756AE">
      <w:pPr>
        <w:pStyle w:val="ListParagraph"/>
        <w:numPr>
          <w:ilvl w:val="0"/>
          <w:numId w:val="1"/>
        </w:numPr>
      </w:pPr>
      <w:r>
        <w:t xml:space="preserve">Acne vs. </w:t>
      </w:r>
      <w:proofErr w:type="spellStart"/>
      <w:r>
        <w:t>Rosacea:</w:t>
      </w:r>
    </w:p>
    <w:p w14:paraId="12F4E19A" w14:textId="0CF39FD0" w:rsidR="007756AE" w:rsidRDefault="007756AE" w:rsidP="007756AE">
      <w:pPr>
        <w:pStyle w:val="ListParagraph"/>
        <w:numPr>
          <w:ilvl w:val="1"/>
          <w:numId w:val="1"/>
        </w:numPr>
      </w:pPr>
      <w:proofErr w:type="spellEnd"/>
      <w:r>
        <w:t xml:space="preserve">Recognize the clinical difference between acne and rosacea – acne more common in adolescents, rosacea in young adults. Rosacea has intense background erythema. Acne has </w:t>
      </w:r>
      <w:proofErr w:type="spellStart"/>
      <w:r>
        <w:t>comedones</w:t>
      </w:r>
      <w:proofErr w:type="spellEnd"/>
      <w:r>
        <w:t xml:space="preserve"> – can be both open </w:t>
      </w:r>
      <w:proofErr w:type="gramStart"/>
      <w:r>
        <w:t>or</w:t>
      </w:r>
      <w:proofErr w:type="gramEnd"/>
      <w:r>
        <w:t xml:space="preserve"> closed but neither are present in rosacea. Both can have pustules.</w:t>
      </w:r>
    </w:p>
    <w:p w14:paraId="20CA0315" w14:textId="28931198" w:rsidR="007756AE" w:rsidRDefault="007756AE" w:rsidP="007756AE">
      <w:pPr>
        <w:pStyle w:val="ListParagraph"/>
        <w:numPr>
          <w:ilvl w:val="1"/>
          <w:numId w:val="1"/>
        </w:numPr>
      </w:pPr>
      <w:r>
        <w:t xml:space="preserve">Boards factoid – </w:t>
      </w:r>
      <w:r w:rsidR="00834D8F">
        <w:t>**</w:t>
      </w:r>
      <w:r>
        <w:t xml:space="preserve">if the question stem mentions </w:t>
      </w:r>
      <w:r w:rsidRPr="00834D8F">
        <w:rPr>
          <w:b/>
          <w:bCs/>
          <w:u w:val="single"/>
        </w:rPr>
        <w:t>exacerbation</w:t>
      </w:r>
      <w:r>
        <w:t xml:space="preserve"> with anything that causes flushing (alcohol, spicy food, etc.), they are pointing to rosacea &gt; acne</w:t>
      </w:r>
    </w:p>
    <w:p w14:paraId="3E4D705B" w14:textId="77777777" w:rsidR="00834D8F" w:rsidRDefault="007756AE" w:rsidP="007756AE">
      <w:pPr>
        <w:pStyle w:val="ListParagraph"/>
        <w:numPr>
          <w:ilvl w:val="1"/>
          <w:numId w:val="1"/>
        </w:numPr>
      </w:pPr>
      <w:r>
        <w:t xml:space="preserve">Be able to categorize the severity and treatment of acne based on pictures – </w:t>
      </w:r>
      <w:r w:rsidR="00570400">
        <w:t xml:space="preserve">mild/moderate </w:t>
      </w:r>
      <w:r>
        <w:t xml:space="preserve">will get </w:t>
      </w:r>
      <w:r w:rsidRPr="00834D8F">
        <w:rPr>
          <w:b/>
          <w:bCs/>
        </w:rPr>
        <w:t>benzoyl peroxide and a topical retinoid</w:t>
      </w:r>
      <w:r w:rsidR="00570400">
        <w:t xml:space="preserve"> + </w:t>
      </w:r>
      <w:r>
        <w:t xml:space="preserve">Oral </w:t>
      </w:r>
      <w:r w:rsidR="00570400">
        <w:t xml:space="preserve">antibiotics </w:t>
      </w:r>
      <w:r>
        <w:t xml:space="preserve">for moderate. </w:t>
      </w:r>
    </w:p>
    <w:p w14:paraId="3202E4D9" w14:textId="3BDC378A" w:rsidR="007756AE" w:rsidRDefault="00834D8F" w:rsidP="00834D8F">
      <w:pPr>
        <w:pStyle w:val="ListParagraph"/>
        <w:numPr>
          <w:ilvl w:val="2"/>
          <w:numId w:val="1"/>
        </w:numPr>
      </w:pPr>
      <w:r>
        <w:t>*</w:t>
      </w:r>
      <w:r w:rsidR="007756AE">
        <w:t xml:space="preserve">For scarring/nodulocystic, treatment of choice is isotretinoin (teratogenic). </w:t>
      </w:r>
    </w:p>
    <w:p w14:paraId="0A843AAC" w14:textId="027D8146" w:rsidR="007756AE" w:rsidRDefault="007756AE" w:rsidP="007756AE">
      <w:pPr>
        <w:pStyle w:val="ListParagraph"/>
        <w:numPr>
          <w:ilvl w:val="0"/>
          <w:numId w:val="1"/>
        </w:numPr>
      </w:pPr>
      <w:r>
        <w:t xml:space="preserve">ACD vs ICD: </w:t>
      </w:r>
    </w:p>
    <w:p w14:paraId="23D50896" w14:textId="34C85F99" w:rsidR="007756AE" w:rsidRDefault="007756AE" w:rsidP="007756AE">
      <w:pPr>
        <w:pStyle w:val="ListParagraph"/>
        <w:numPr>
          <w:ilvl w:val="1"/>
          <w:numId w:val="1"/>
        </w:numPr>
      </w:pPr>
      <w:r>
        <w:t xml:space="preserve">ACD is a </w:t>
      </w:r>
      <w:r w:rsidRPr="00834D8F">
        <w:rPr>
          <w:u w:val="single"/>
        </w:rPr>
        <w:t>type 4 hypersensitivity reaction</w:t>
      </w:r>
      <w:r>
        <w:t xml:space="preserve"> that causes vesicles and bullae on presentation</w:t>
      </w:r>
    </w:p>
    <w:p w14:paraId="0608519E" w14:textId="16AED6C4" w:rsidR="007756AE" w:rsidRDefault="007756AE" w:rsidP="007756AE">
      <w:pPr>
        <w:pStyle w:val="ListParagraph"/>
        <w:numPr>
          <w:ilvl w:val="1"/>
          <w:numId w:val="1"/>
        </w:numPr>
      </w:pPr>
      <w:r>
        <w:t>ICD is a direct toxic insult to skin cells from an irritant</w:t>
      </w:r>
    </w:p>
    <w:p w14:paraId="4C71CBCF" w14:textId="55069E55" w:rsidR="00570400" w:rsidRDefault="00570400" w:rsidP="007756AE">
      <w:pPr>
        <w:pStyle w:val="ListParagraph"/>
        <w:numPr>
          <w:ilvl w:val="1"/>
          <w:numId w:val="1"/>
        </w:numPr>
      </w:pPr>
      <w:r>
        <w:t xml:space="preserve">Pay attention to the question stem to help differentiate the two – </w:t>
      </w:r>
      <w:r w:rsidRPr="00834D8F">
        <w:rPr>
          <w:u w:val="single"/>
        </w:rPr>
        <w:t>latex gloves, poison ivy, metal exposure = ACD</w:t>
      </w:r>
      <w:r>
        <w:t xml:space="preserve"> vs </w:t>
      </w:r>
      <w:r w:rsidRPr="00834D8F">
        <w:rPr>
          <w:u w:val="single"/>
        </w:rPr>
        <w:t>harsh chemicals = ICD</w:t>
      </w:r>
    </w:p>
    <w:p w14:paraId="1BF88AB4" w14:textId="2A6BF01D" w:rsidR="007756AE" w:rsidRDefault="007756AE" w:rsidP="007756AE">
      <w:pPr>
        <w:pStyle w:val="ListParagraph"/>
        <w:numPr>
          <w:ilvl w:val="1"/>
          <w:numId w:val="1"/>
        </w:numPr>
      </w:pPr>
      <w:r>
        <w:t>ACD &amp; ICD both have characteristic distribution – from direct contact. Think streaks, sharp demarcation, etc. (</w:t>
      </w:r>
      <w:proofErr w:type="gramStart"/>
      <w:r>
        <w:t>i.e.</w:t>
      </w:r>
      <w:proofErr w:type="gramEnd"/>
      <w:r>
        <w:t xml:space="preserve"> outside job vs. inside job like psoriasis and atopic dermatitis)</w:t>
      </w:r>
    </w:p>
    <w:p w14:paraId="09E763CD" w14:textId="5F9C51FE" w:rsidR="00570400" w:rsidRDefault="00570400" w:rsidP="00570400">
      <w:pPr>
        <w:pStyle w:val="ListParagraph"/>
        <w:numPr>
          <w:ilvl w:val="0"/>
          <w:numId w:val="1"/>
        </w:numPr>
      </w:pPr>
      <w:r>
        <w:t>Physical exam signs:</w:t>
      </w:r>
    </w:p>
    <w:p w14:paraId="0B0256AB" w14:textId="4570186A" w:rsidR="00570400" w:rsidRDefault="00570400" w:rsidP="00570400">
      <w:pPr>
        <w:pStyle w:val="ListParagraph"/>
        <w:numPr>
          <w:ilvl w:val="1"/>
          <w:numId w:val="1"/>
        </w:numPr>
      </w:pPr>
      <w:r w:rsidRPr="00834D8F">
        <w:rPr>
          <w:b/>
          <w:bCs/>
          <w:u w:val="single"/>
        </w:rPr>
        <w:t>Dimple sign</w:t>
      </w:r>
      <w:r>
        <w:t xml:space="preserve"> in dermatofibroma – dimples when pinched from scarring in dermis</w:t>
      </w:r>
    </w:p>
    <w:p w14:paraId="375FD6D9" w14:textId="5DBAEC2F" w:rsidR="00570400" w:rsidRDefault="00570400" w:rsidP="00570400">
      <w:pPr>
        <w:pStyle w:val="ListParagraph"/>
        <w:numPr>
          <w:ilvl w:val="1"/>
          <w:numId w:val="1"/>
        </w:numPr>
      </w:pPr>
      <w:proofErr w:type="spellStart"/>
      <w:r w:rsidRPr="00834D8F">
        <w:rPr>
          <w:b/>
          <w:bCs/>
          <w:u w:val="single"/>
        </w:rPr>
        <w:t>Auspitz</w:t>
      </w:r>
      <w:proofErr w:type="spellEnd"/>
      <w:r w:rsidRPr="00834D8F">
        <w:rPr>
          <w:b/>
          <w:bCs/>
          <w:u w:val="single"/>
        </w:rPr>
        <w:t xml:space="preserve"> sign</w:t>
      </w:r>
      <w:r>
        <w:t xml:space="preserve"> in psoriasis = bleeding when scale is picked</w:t>
      </w:r>
    </w:p>
    <w:p w14:paraId="6703B032" w14:textId="0A4B72DE" w:rsidR="00570400" w:rsidRDefault="00570400" w:rsidP="00570400">
      <w:pPr>
        <w:pStyle w:val="ListParagraph"/>
        <w:numPr>
          <w:ilvl w:val="1"/>
          <w:numId w:val="1"/>
        </w:numPr>
      </w:pPr>
      <w:proofErr w:type="spellStart"/>
      <w:r w:rsidRPr="00834D8F">
        <w:rPr>
          <w:b/>
          <w:bCs/>
          <w:u w:val="single"/>
        </w:rPr>
        <w:t>Koebnerization</w:t>
      </w:r>
      <w:proofErr w:type="spellEnd"/>
      <w:r w:rsidRPr="00834D8F">
        <w:rPr>
          <w:b/>
          <w:bCs/>
          <w:u w:val="single"/>
        </w:rPr>
        <w:t xml:space="preserve"> </w:t>
      </w:r>
      <w:r>
        <w:t xml:space="preserve">= new psoriasis lesions arise in areas of irritation/trauma (note: not exclusive to psoriasis. </w:t>
      </w:r>
      <w:proofErr w:type="spellStart"/>
      <w:r>
        <w:t>Koebnerization</w:t>
      </w:r>
      <w:proofErr w:type="spellEnd"/>
      <w:r>
        <w:t xml:space="preserve"> can be seen in other diseases such as molluscum, warts, vitiligo, etc.) </w:t>
      </w:r>
    </w:p>
    <w:p w14:paraId="3765810E" w14:textId="0B247A76" w:rsidR="00570400" w:rsidRDefault="00570400" w:rsidP="00570400">
      <w:pPr>
        <w:pStyle w:val="ListParagraph"/>
        <w:numPr>
          <w:ilvl w:val="0"/>
          <w:numId w:val="1"/>
        </w:numPr>
      </w:pPr>
      <w:r>
        <w:t>Intertrigo vs. Inverse psoriasis</w:t>
      </w:r>
    </w:p>
    <w:p w14:paraId="117ABF23" w14:textId="47D3FCB6" w:rsidR="00570400" w:rsidRDefault="00570400" w:rsidP="00570400">
      <w:pPr>
        <w:pStyle w:val="ListParagraph"/>
        <w:numPr>
          <w:ilvl w:val="1"/>
          <w:numId w:val="1"/>
        </w:numPr>
      </w:pPr>
      <w:r>
        <w:t>As Dr. Crane mentioned in lecture, candida intertrigo will have satellite lesions and is treated with antifungals</w:t>
      </w:r>
    </w:p>
    <w:p w14:paraId="7E1A20C3" w14:textId="55042ED4" w:rsidR="007756AE" w:rsidRDefault="00570400" w:rsidP="00834D8F">
      <w:pPr>
        <w:pStyle w:val="ListParagraph"/>
        <w:numPr>
          <w:ilvl w:val="1"/>
          <w:numId w:val="1"/>
        </w:numPr>
      </w:pPr>
      <w:r>
        <w:t>Inverse psoriasis has sharply demarcated plaques that are treated with topical steroids</w:t>
      </w:r>
    </w:p>
    <w:sectPr w:rsidR="00775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935"/>
    <w:multiLevelType w:val="hybridMultilevel"/>
    <w:tmpl w:val="DA188C20"/>
    <w:lvl w:ilvl="0" w:tplc="0218BE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AE"/>
    <w:rsid w:val="00570400"/>
    <w:rsid w:val="007756AE"/>
    <w:rsid w:val="00834D8F"/>
    <w:rsid w:val="008A6298"/>
    <w:rsid w:val="00910448"/>
    <w:rsid w:val="00A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3E4F2"/>
  <w15:chartTrackingRefBased/>
  <w15:docId w15:val="{083C7EBD-7D10-0146-A93D-067E1D69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Casale, Jarett J</dc:creator>
  <cp:keywords/>
  <dc:description/>
  <cp:lastModifiedBy>Casale, Jarett J</cp:lastModifiedBy>
  <cp:revision>1</cp:revision>
  <dcterms:created xsi:type="dcterms:W3CDTF">2021-10-12T18:35:00Z</dcterms:created>
  <dcterms:modified xsi:type="dcterms:W3CDTF">2021-10-12T19:01:00Z</dcterms:modified>
</cp:coreProperties>
</file>