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F6BFE" w14:textId="501553EE" w:rsidR="00B7679C" w:rsidRPr="003B5087" w:rsidRDefault="00B7679C" w:rsidP="003B5087">
      <w:pPr>
        <w:jc w:val="center"/>
        <w:rPr>
          <w:sz w:val="40"/>
          <w:szCs w:val="40"/>
        </w:rPr>
      </w:pPr>
      <w:r w:rsidRPr="008A4ABD">
        <w:rPr>
          <w:sz w:val="40"/>
          <w:szCs w:val="40"/>
        </w:rPr>
        <w:t xml:space="preserve"> CUSOM Committees with MS-1 Student Vacancies</w:t>
      </w:r>
    </w:p>
    <w:p w14:paraId="4A409ACF" w14:textId="77777777" w:rsidR="008A4ABD" w:rsidRPr="008A4ABD" w:rsidRDefault="008A4ABD" w:rsidP="00B7679C">
      <w:pPr>
        <w:pStyle w:val="ListParagraph"/>
        <w:rPr>
          <w:sz w:val="28"/>
          <w:szCs w:val="28"/>
        </w:rPr>
      </w:pPr>
    </w:p>
    <w:p w14:paraId="2B7FCBF2" w14:textId="36FA0EE5" w:rsidR="00B7679C" w:rsidRPr="008A4ABD" w:rsidRDefault="000B11A8" w:rsidP="00B7679C">
      <w:pPr>
        <w:pStyle w:val="ListParagraph"/>
        <w:numPr>
          <w:ilvl w:val="0"/>
          <w:numId w:val="1"/>
        </w:numPr>
        <w:rPr>
          <w:b/>
          <w:sz w:val="28"/>
          <w:szCs w:val="28"/>
        </w:rPr>
      </w:pPr>
      <w:r>
        <w:rPr>
          <w:b/>
          <w:sz w:val="28"/>
          <w:szCs w:val="28"/>
          <w:u w:val="single"/>
        </w:rPr>
        <w:t xml:space="preserve">DO </w:t>
      </w:r>
      <w:r w:rsidR="00B7679C" w:rsidRPr="008A4ABD">
        <w:rPr>
          <w:b/>
          <w:sz w:val="28"/>
          <w:szCs w:val="28"/>
          <w:u w:val="single"/>
        </w:rPr>
        <w:t>Curriculum Committee</w:t>
      </w:r>
      <w:r w:rsidR="007F4D9B">
        <w:rPr>
          <w:b/>
          <w:sz w:val="28"/>
          <w:szCs w:val="28"/>
        </w:rPr>
        <w:t xml:space="preserve"> </w:t>
      </w:r>
      <w:r w:rsidR="007F4D9B" w:rsidRPr="007F4D9B">
        <w:rPr>
          <w:b/>
          <w:i/>
          <w:sz w:val="24"/>
          <w:szCs w:val="24"/>
        </w:rPr>
        <w:t>(Chair: Dr. Kuo)</w:t>
      </w:r>
    </w:p>
    <w:p w14:paraId="60BFC719" w14:textId="77777777" w:rsidR="008A4ABD" w:rsidRDefault="008A4ABD" w:rsidP="00B7679C">
      <w:pPr>
        <w:pStyle w:val="ListParagraph"/>
      </w:pPr>
    </w:p>
    <w:p w14:paraId="3845EF29" w14:textId="77777777" w:rsidR="00B7679C" w:rsidRDefault="00B7679C" w:rsidP="00B7679C">
      <w:pPr>
        <w:pStyle w:val="ListParagraph"/>
      </w:pPr>
      <w:r>
        <w:t xml:space="preserve">(Committee meets quarterly or as needed) </w:t>
      </w:r>
    </w:p>
    <w:p w14:paraId="6DF4D301" w14:textId="77777777" w:rsidR="008A4ABD" w:rsidRDefault="008A4ABD" w:rsidP="00B7679C">
      <w:pPr>
        <w:pStyle w:val="ListParagraph"/>
      </w:pPr>
    </w:p>
    <w:p w14:paraId="33490144" w14:textId="52EC521B" w:rsidR="00CA4E04" w:rsidRDefault="00B7679C" w:rsidP="00CA4E04">
      <w:pPr>
        <w:pStyle w:val="ListParagraph"/>
      </w:pPr>
      <w:r>
        <w:t xml:space="preserve">The Curriculum Committee oversees development of the curriculum and advises the Dean regarding changes to the curriculum of CUSOM.  Responsibilities include initiating or acting upon items related to course designations, course prerequisites, course content, and course sequencing within CUSOM’s 4-year curriculum.  The committee shall insure that the curriculum is representative of each of the various disciplines within the school and in keeping with the major educational objectives of CUSOM by maintaining a current file of course syllabi and course learning objectives linked to AACOM core competencies.  At least one student is appointed to this committee from each matriculating class. </w:t>
      </w:r>
    </w:p>
    <w:p w14:paraId="4F16C1EE" w14:textId="77777777" w:rsidR="00CA4E04" w:rsidRDefault="00CA4E04" w:rsidP="00CA4E04">
      <w:pPr>
        <w:pStyle w:val="ListParagraph"/>
      </w:pPr>
    </w:p>
    <w:p w14:paraId="25D86797" w14:textId="66ACD7AD" w:rsidR="00B7679C" w:rsidRPr="007F4D9B" w:rsidRDefault="00B7679C" w:rsidP="00B7679C">
      <w:pPr>
        <w:pStyle w:val="ListParagraph"/>
        <w:numPr>
          <w:ilvl w:val="0"/>
          <w:numId w:val="1"/>
        </w:numPr>
        <w:rPr>
          <w:b/>
          <w:i/>
          <w:sz w:val="24"/>
          <w:szCs w:val="24"/>
        </w:rPr>
      </w:pPr>
      <w:proofErr w:type="spellStart"/>
      <w:r w:rsidRPr="008A4ABD">
        <w:rPr>
          <w:b/>
          <w:sz w:val="28"/>
          <w:szCs w:val="28"/>
          <w:u w:val="single"/>
        </w:rPr>
        <w:t>Entrustable</w:t>
      </w:r>
      <w:proofErr w:type="spellEnd"/>
      <w:r w:rsidRPr="008A4ABD">
        <w:rPr>
          <w:b/>
          <w:sz w:val="28"/>
          <w:szCs w:val="28"/>
          <w:u w:val="single"/>
        </w:rPr>
        <w:t xml:space="preserve"> Professional Activities Committee</w:t>
      </w:r>
      <w:r w:rsidR="007F4D9B">
        <w:rPr>
          <w:b/>
          <w:sz w:val="28"/>
          <w:szCs w:val="28"/>
        </w:rPr>
        <w:t xml:space="preserve"> </w:t>
      </w:r>
      <w:r w:rsidR="007F4D9B" w:rsidRPr="007F4D9B">
        <w:rPr>
          <w:b/>
          <w:i/>
          <w:sz w:val="24"/>
          <w:szCs w:val="24"/>
        </w:rPr>
        <w:t xml:space="preserve">(Chair: Dr. </w:t>
      </w:r>
      <w:r w:rsidR="00F60F51">
        <w:rPr>
          <w:b/>
          <w:i/>
          <w:sz w:val="24"/>
          <w:szCs w:val="24"/>
        </w:rPr>
        <w:t>Cappola</w:t>
      </w:r>
      <w:r w:rsidR="007F4D9B" w:rsidRPr="007F4D9B">
        <w:rPr>
          <w:b/>
          <w:i/>
          <w:sz w:val="24"/>
          <w:szCs w:val="24"/>
        </w:rPr>
        <w:t>)</w:t>
      </w:r>
    </w:p>
    <w:p w14:paraId="7A0AE458" w14:textId="77777777" w:rsidR="008A4ABD" w:rsidRDefault="00B7679C" w:rsidP="008A4ABD">
      <w:pPr>
        <w:ind w:left="720"/>
      </w:pPr>
      <w:r>
        <w:t>(Subcom</w:t>
      </w:r>
      <w:r w:rsidR="008A4ABD">
        <w:t>mittee of Curriculum Committee)</w:t>
      </w:r>
    </w:p>
    <w:p w14:paraId="0EE6F1AB" w14:textId="77777777" w:rsidR="00B7679C" w:rsidRDefault="00B7679C" w:rsidP="008A4ABD">
      <w:pPr>
        <w:ind w:left="720"/>
      </w:pPr>
      <w:r>
        <w:t xml:space="preserve">(Committee meets as needed) </w:t>
      </w:r>
    </w:p>
    <w:p w14:paraId="4CD1DD99" w14:textId="4238025B" w:rsidR="008A4ABD" w:rsidRDefault="00B7679C" w:rsidP="008A4ABD">
      <w:pPr>
        <w:ind w:left="720"/>
      </w:pPr>
      <w:r>
        <w:t xml:space="preserve">The </w:t>
      </w:r>
      <w:proofErr w:type="spellStart"/>
      <w:r>
        <w:t>Entrustable</w:t>
      </w:r>
      <w:proofErr w:type="spellEnd"/>
      <w:r>
        <w:t xml:space="preserve"> Professional Activities (EPA) Committee advises the CUSOM faculty to optimally assess students’ ability to perform 13 core competencies required of a new medical school graduate when beginning residency as published by the American Association of Colleges of Osteopathic Medicine (AACOM).  CUSOM assesses these “</w:t>
      </w:r>
      <w:proofErr w:type="spellStart"/>
      <w:r>
        <w:t>entrustable</w:t>
      </w:r>
      <w:proofErr w:type="spellEnd"/>
      <w:r>
        <w:t xml:space="preserve"> professional activities” through our Objective Structured Clinical Examination (OSCE+), through video evaluation and through evaluations of students by attending physicians on clinical rotations.  The committee meets as needed during the academic year to evaluate assessment methods and the data obtained through this process.</w:t>
      </w:r>
    </w:p>
    <w:p w14:paraId="79BF3FA9" w14:textId="77777777" w:rsidR="003B5087" w:rsidRDefault="003B5087" w:rsidP="003B5087"/>
    <w:p w14:paraId="2A2F246E" w14:textId="0B3321B1" w:rsidR="00B7679C" w:rsidRPr="008A4ABD" w:rsidRDefault="00B7679C" w:rsidP="00B7679C">
      <w:pPr>
        <w:pStyle w:val="ListParagraph"/>
        <w:numPr>
          <w:ilvl w:val="0"/>
          <w:numId w:val="1"/>
        </w:numPr>
        <w:rPr>
          <w:b/>
          <w:sz w:val="28"/>
          <w:szCs w:val="28"/>
        </w:rPr>
      </w:pPr>
      <w:r w:rsidRPr="008A4ABD">
        <w:rPr>
          <w:b/>
          <w:sz w:val="28"/>
          <w:szCs w:val="28"/>
          <w:u w:val="single"/>
        </w:rPr>
        <w:t>Facilities and Learning Resources Committee</w:t>
      </w:r>
      <w:r w:rsidR="007F4D9B">
        <w:rPr>
          <w:b/>
          <w:sz w:val="28"/>
          <w:szCs w:val="28"/>
        </w:rPr>
        <w:t xml:space="preserve"> </w:t>
      </w:r>
      <w:r w:rsidR="001C4EF3">
        <w:rPr>
          <w:b/>
          <w:i/>
          <w:sz w:val="24"/>
          <w:szCs w:val="24"/>
        </w:rPr>
        <w:t>(Chair:</w:t>
      </w:r>
      <w:r w:rsidR="000B11A8">
        <w:rPr>
          <w:b/>
          <w:i/>
          <w:sz w:val="24"/>
          <w:szCs w:val="24"/>
        </w:rPr>
        <w:t xml:space="preserve"> Dr. Kaprielian</w:t>
      </w:r>
      <w:r w:rsidR="007F4D9B" w:rsidRPr="007F4D9B">
        <w:rPr>
          <w:b/>
          <w:i/>
          <w:sz w:val="24"/>
          <w:szCs w:val="24"/>
        </w:rPr>
        <w:t>)</w:t>
      </w:r>
    </w:p>
    <w:p w14:paraId="6D954E60" w14:textId="77777777" w:rsidR="00B7679C" w:rsidRDefault="00B7679C" w:rsidP="008A4ABD">
      <w:pPr>
        <w:ind w:left="720"/>
      </w:pPr>
      <w:r>
        <w:t xml:space="preserve">(Committee meets quarterly or as needed) </w:t>
      </w:r>
    </w:p>
    <w:p w14:paraId="778893D8" w14:textId="38FA3819" w:rsidR="00B7679C" w:rsidRDefault="00B7679C" w:rsidP="003B5087">
      <w:pPr>
        <w:ind w:left="720"/>
      </w:pPr>
      <w:r>
        <w:t xml:space="preserve">The Facilities, Learning and Resources Committee advises the Dean on all technologies related to the operation of CUSOM.  As part of this advisory function the committee shall develop a long-range plan to address the current and future technology and learning resource needs within CUSOM, annually review the technology needs within CUSOM, communicate to the Dean as to funding priorities for technology needs, and recommend software packages for installation on student, faculty and staff computers.  At least one student is appointed to this committee. </w:t>
      </w:r>
    </w:p>
    <w:p w14:paraId="7246DABD" w14:textId="7267D1AF" w:rsidR="003B5087" w:rsidRDefault="003B5087" w:rsidP="003B5087">
      <w:pPr>
        <w:ind w:left="720"/>
      </w:pPr>
    </w:p>
    <w:p w14:paraId="13E41A1E" w14:textId="77777777" w:rsidR="002951E4" w:rsidRPr="00B7679C" w:rsidRDefault="002951E4" w:rsidP="003B5087">
      <w:pPr>
        <w:ind w:left="720"/>
      </w:pPr>
    </w:p>
    <w:p w14:paraId="4D9CCA64" w14:textId="77777777" w:rsidR="00B7679C" w:rsidRPr="007F4D9B" w:rsidRDefault="00B7679C" w:rsidP="00B7679C">
      <w:pPr>
        <w:pStyle w:val="ListParagraph"/>
        <w:numPr>
          <w:ilvl w:val="0"/>
          <w:numId w:val="1"/>
        </w:numPr>
        <w:rPr>
          <w:b/>
          <w:i/>
          <w:sz w:val="24"/>
          <w:szCs w:val="24"/>
        </w:rPr>
      </w:pPr>
      <w:r w:rsidRPr="008A4ABD">
        <w:rPr>
          <w:b/>
          <w:sz w:val="28"/>
          <w:szCs w:val="28"/>
          <w:u w:val="single"/>
        </w:rPr>
        <w:lastRenderedPageBreak/>
        <w:t>Research and Scholarship Committee</w:t>
      </w:r>
      <w:r w:rsidR="007F4D9B">
        <w:rPr>
          <w:b/>
          <w:sz w:val="28"/>
          <w:szCs w:val="28"/>
        </w:rPr>
        <w:t xml:space="preserve"> </w:t>
      </w:r>
      <w:r w:rsidR="007F4D9B" w:rsidRPr="007F4D9B">
        <w:rPr>
          <w:b/>
          <w:i/>
          <w:sz w:val="24"/>
          <w:szCs w:val="24"/>
        </w:rPr>
        <w:t>(Chair: Dr. Hamrick)</w:t>
      </w:r>
    </w:p>
    <w:p w14:paraId="130D4129" w14:textId="77777777" w:rsidR="00B7679C" w:rsidRDefault="00B7679C" w:rsidP="008A4ABD">
      <w:pPr>
        <w:ind w:left="720"/>
      </w:pPr>
      <w:r>
        <w:t xml:space="preserve">(Committee meets quarterly, or as needed) </w:t>
      </w:r>
    </w:p>
    <w:p w14:paraId="7DC40883" w14:textId="234285B0" w:rsidR="00B7679C" w:rsidRDefault="00B7679C" w:rsidP="003B5087">
      <w:pPr>
        <w:ind w:left="720"/>
      </w:pPr>
      <w:r>
        <w:t xml:space="preserve">The purpose of the CUSOM Research Committee is multi-faceted and the Committee aims to foster a culture of research at CUSOM and integrate these efforts with research throughout Campbell University by supporting the efforts of the Campbell University Research Committee.  At least one student is appointed to this committee. </w:t>
      </w:r>
    </w:p>
    <w:p w14:paraId="4A0F82AF" w14:textId="77777777" w:rsidR="003B5087" w:rsidRPr="00B7679C" w:rsidRDefault="003B5087" w:rsidP="003B5087">
      <w:pPr>
        <w:ind w:left="720"/>
      </w:pPr>
    </w:p>
    <w:p w14:paraId="36C3BD2A" w14:textId="43A04191" w:rsidR="00CA4E04" w:rsidRPr="003B5087" w:rsidRDefault="00CA4E04" w:rsidP="003B5087">
      <w:pPr>
        <w:pStyle w:val="ListParagraph"/>
        <w:ind w:left="810"/>
      </w:pPr>
    </w:p>
    <w:sectPr w:rsidR="00CA4E04" w:rsidRPr="003B5087" w:rsidSect="008A4ABD">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7788A"/>
    <w:multiLevelType w:val="hybridMultilevel"/>
    <w:tmpl w:val="79D42206"/>
    <w:lvl w:ilvl="0" w:tplc="9AD41DA6">
      <w:start w:val="1"/>
      <w:numFmt w:val="decimal"/>
      <w:lvlText w:val="%1."/>
      <w:lvlJc w:val="left"/>
      <w:pPr>
        <w:ind w:left="810" w:hanging="360"/>
      </w:pPr>
      <w:rPr>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8977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79C"/>
    <w:rsid w:val="000B11A8"/>
    <w:rsid w:val="001832DE"/>
    <w:rsid w:val="001C4EF3"/>
    <w:rsid w:val="002951E4"/>
    <w:rsid w:val="003B5087"/>
    <w:rsid w:val="005E26C7"/>
    <w:rsid w:val="007F4D9B"/>
    <w:rsid w:val="008A4ABD"/>
    <w:rsid w:val="00B7679C"/>
    <w:rsid w:val="00BA50F2"/>
    <w:rsid w:val="00CA4E04"/>
    <w:rsid w:val="00F60F51"/>
    <w:rsid w:val="00F75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14447"/>
  <w15:chartTrackingRefBased/>
  <w15:docId w15:val="{A3B6E758-F7D7-4FA2-B6C8-DE8AE61A8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A4E04"/>
    <w:pPr>
      <w:keepNext/>
      <w:spacing w:before="240" w:after="60"/>
      <w:outlineLvl w:val="1"/>
    </w:pPr>
    <w:rPr>
      <w:rFonts w:ascii="Calibri Light" w:eastAsia="Times New Roman"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79C"/>
    <w:pPr>
      <w:ind w:left="720"/>
      <w:contextualSpacing/>
    </w:pPr>
  </w:style>
  <w:style w:type="paragraph" w:styleId="BalloonText">
    <w:name w:val="Balloon Text"/>
    <w:basedOn w:val="Normal"/>
    <w:link w:val="BalloonTextChar"/>
    <w:uiPriority w:val="99"/>
    <w:semiHidden/>
    <w:unhideWhenUsed/>
    <w:rsid w:val="007F4D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D9B"/>
    <w:rPr>
      <w:rFonts w:ascii="Segoe UI" w:hAnsi="Segoe UI" w:cs="Segoe UI"/>
      <w:sz w:val="18"/>
      <w:szCs w:val="18"/>
    </w:rPr>
  </w:style>
  <w:style w:type="character" w:customStyle="1" w:styleId="Heading2Char">
    <w:name w:val="Heading 2 Char"/>
    <w:basedOn w:val="DefaultParagraphFont"/>
    <w:link w:val="Heading2"/>
    <w:uiPriority w:val="9"/>
    <w:rsid w:val="00CA4E04"/>
    <w:rPr>
      <w:rFonts w:ascii="Calibri Light" w:eastAsia="Times New Roman" w:hAnsi="Calibri Light" w:cs="Times New Roman"/>
      <w:b/>
      <w:bCs/>
      <w:i/>
      <w:iCs/>
      <w:sz w:val="28"/>
      <w:szCs w:val="28"/>
    </w:rPr>
  </w:style>
  <w:style w:type="paragraph" w:styleId="BodyText">
    <w:name w:val="Body Text"/>
    <w:basedOn w:val="Normal"/>
    <w:link w:val="BodyTextChar"/>
    <w:uiPriority w:val="1"/>
    <w:unhideWhenUsed/>
    <w:qFormat/>
    <w:rsid w:val="00CA4E04"/>
    <w:pPr>
      <w:widowControl w:val="0"/>
      <w:autoSpaceDE w:val="0"/>
      <w:autoSpaceDN w:val="0"/>
      <w:spacing w:after="0" w:line="240" w:lineRule="auto"/>
    </w:pPr>
    <w:rPr>
      <w:rFonts w:ascii="Arial" w:eastAsia="Arial" w:hAnsi="Arial" w:cs="Arial"/>
      <w:sz w:val="26"/>
      <w:szCs w:val="26"/>
    </w:rPr>
  </w:style>
  <w:style w:type="character" w:customStyle="1" w:styleId="BodyTextChar">
    <w:name w:val="Body Text Char"/>
    <w:basedOn w:val="DefaultParagraphFont"/>
    <w:link w:val="BodyText"/>
    <w:uiPriority w:val="1"/>
    <w:rsid w:val="00CA4E04"/>
    <w:rPr>
      <w:rFonts w:ascii="Arial" w:eastAsia="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Pipes, Deborah A</dc:creator>
  <cp:keywords/>
  <dc:description/>
  <cp:lastModifiedBy>Pipes, Deborah A</cp:lastModifiedBy>
  <cp:revision>5</cp:revision>
  <cp:lastPrinted>2020-03-04T14:33:00Z</cp:lastPrinted>
  <dcterms:created xsi:type="dcterms:W3CDTF">2021-03-04T22:48:00Z</dcterms:created>
  <dcterms:modified xsi:type="dcterms:W3CDTF">2023-02-08T22:29:00Z</dcterms:modified>
</cp:coreProperties>
</file>