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5308A" w14:textId="019BD22E" w:rsidR="00741C5C" w:rsidRPr="00F764CF" w:rsidRDefault="00A06DBF" w:rsidP="00741C5C">
      <w:pPr>
        <w:spacing w:before="100" w:beforeAutospacing="1" w:after="100" w:afterAutospacing="1"/>
        <w:jc w:val="center"/>
        <w:outlineLvl w:val="2"/>
        <w:rPr>
          <w:rFonts w:eastAsia="Times New Roman"/>
          <w:b/>
          <w:bCs/>
          <w:sz w:val="28"/>
          <w:szCs w:val="27"/>
        </w:rPr>
      </w:pPr>
      <w:r>
        <w:rPr>
          <w:rFonts w:eastAsia="Times New Roman"/>
          <w:b/>
          <w:bCs/>
          <w:sz w:val="28"/>
          <w:szCs w:val="27"/>
        </w:rPr>
        <w:t>CPHS Ho</w:t>
      </w:r>
      <w:r w:rsidR="00741C5C" w:rsidRPr="00F764CF">
        <w:rPr>
          <w:rFonts w:eastAsia="Times New Roman"/>
          <w:b/>
          <w:bCs/>
          <w:sz w:val="28"/>
          <w:szCs w:val="27"/>
        </w:rPr>
        <w:t>nor Code</w:t>
      </w:r>
      <w:bookmarkStart w:id="0" w:name="_GoBack"/>
      <w:bookmarkEnd w:id="0"/>
    </w:p>
    <w:p w14:paraId="46A3EBE9"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We, the students, staff and faculty of Campbell University’s College of Pharmacy &amp; Health Sciences (CPHS), recognize that health care related professions are among the most noble and honorable callings to which one may aspire. </w:t>
      </w:r>
      <w:r w:rsidR="00CE55F8">
        <w:rPr>
          <w:rFonts w:eastAsia="Times New Roman"/>
        </w:rPr>
        <w:t xml:space="preserve"> </w:t>
      </w:r>
      <w:r w:rsidRPr="00741C5C">
        <w:rPr>
          <w:rFonts w:eastAsia="Times New Roman"/>
        </w:rPr>
        <w:t>These are professions that demand of their members the highest degree of professional competence, ethical behavior, and morality.</w:t>
      </w:r>
      <w:r w:rsidR="00CE55F8">
        <w:rPr>
          <w:rFonts w:eastAsia="Times New Roman"/>
        </w:rPr>
        <w:t xml:space="preserve"> </w:t>
      </w:r>
      <w:r w:rsidRPr="00741C5C">
        <w:rPr>
          <w:rFonts w:eastAsia="Times New Roman"/>
        </w:rPr>
        <w:t xml:space="preserve"> They require continuous educational development, constant personal and professional self-examination, and an ever-present awareness and sensitivity to human problems.</w:t>
      </w:r>
      <w:r w:rsidR="00CE55F8">
        <w:rPr>
          <w:rFonts w:eastAsia="Times New Roman"/>
        </w:rPr>
        <w:t xml:space="preserve"> </w:t>
      </w:r>
      <w:r w:rsidRPr="00741C5C">
        <w:rPr>
          <w:rFonts w:eastAsia="Times New Roman"/>
        </w:rPr>
        <w:t xml:space="preserve"> It is the responsibility of every health care related professional, from the day that his or her professional career begins, to seek to achieve the highest aspirations and goals inherent in the profession; to exhibit honor and integrity in the use of his or her special skills for the betterment of humankind; and to act at all times in a manner which will instill public confidence in the profession. </w:t>
      </w:r>
      <w:r w:rsidR="00CE55F8">
        <w:rPr>
          <w:rFonts w:eastAsia="Times New Roman"/>
        </w:rPr>
        <w:t xml:space="preserve"> </w:t>
      </w:r>
      <w:r w:rsidRPr="00741C5C">
        <w:rPr>
          <w:rFonts w:eastAsia="Times New Roman"/>
        </w:rPr>
        <w:t xml:space="preserve">We therefore adopt this Honor Code </w:t>
      </w:r>
      <w:proofErr w:type="gramStart"/>
      <w:r w:rsidRPr="00741C5C">
        <w:rPr>
          <w:rFonts w:eastAsia="Times New Roman"/>
        </w:rPr>
        <w:t>in an attempt to</w:t>
      </w:r>
      <w:proofErr w:type="gramEnd"/>
      <w:r w:rsidRPr="00741C5C">
        <w:rPr>
          <w:rFonts w:eastAsia="Times New Roman"/>
        </w:rPr>
        <w:t xml:space="preserve"> set forth the minimum standards by which our conduct should be governed.</w:t>
      </w:r>
    </w:p>
    <w:p w14:paraId="199E11F4"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1: Academic Matters</w:t>
      </w:r>
    </w:p>
    <w:p w14:paraId="60237BFB"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A. General Statement</w:t>
      </w:r>
      <w:r w:rsidRPr="00741C5C">
        <w:rPr>
          <w:rFonts w:eastAsia="Times New Roman"/>
        </w:rPr>
        <w:br/>
        <w:t xml:space="preserve">Recognizing that it is impossible and inadvisable to set forth with specificity a range of conduct that is prohibited, we nevertheless realize that questions arise occasionally with respect to what a student may or may not do in connection with an academic matter. </w:t>
      </w:r>
      <w:r w:rsidR="00344016">
        <w:rPr>
          <w:rFonts w:eastAsia="Times New Roman"/>
        </w:rPr>
        <w:t xml:space="preserve"> </w:t>
      </w:r>
      <w:r w:rsidRPr="00741C5C">
        <w:rPr>
          <w:rFonts w:eastAsia="Times New Roman"/>
        </w:rPr>
        <w:t>This Honor Code therefore sets forth the minimum standards of conduct with the hope and expectation that a CPHS student will never approach, and certainly never fall below, these minimum standards.</w:t>
      </w:r>
      <w:r w:rsidR="00344016">
        <w:rPr>
          <w:rFonts w:eastAsia="Times New Roman"/>
        </w:rPr>
        <w:t xml:space="preserve"> </w:t>
      </w:r>
      <w:r w:rsidRPr="00741C5C">
        <w:rPr>
          <w:rFonts w:eastAsia="Times New Roman"/>
        </w:rPr>
        <w:t xml:space="preserve"> It is the obligation of the students and faculty to participate in making the honor system viable by reporting violations of all academic matters.</w:t>
      </w:r>
    </w:p>
    <w:p w14:paraId="4C582AD1"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B. Definition</w:t>
      </w:r>
      <w:r w:rsidRPr="00741C5C">
        <w:rPr>
          <w:rFonts w:eastAsia="Times New Roman"/>
        </w:rPr>
        <w:br/>
        <w:t>An academic matter means any one of the following: any activity which may affect a grade in a course; any activity which in any way contributes to satisfaction of the requirements of a course, or requirements for graduation, or co-curricular activities of an academic nature including student publication and competitions.</w:t>
      </w:r>
    </w:p>
    <w:p w14:paraId="6D6F7D92"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C. Prohibited Activities with Respect to Academic Matters</w:t>
      </w:r>
    </w:p>
    <w:p w14:paraId="69314E96" w14:textId="77777777" w:rsidR="00741C5C" w:rsidRPr="00741C5C" w:rsidRDefault="00741C5C" w:rsidP="00741C5C">
      <w:pPr>
        <w:spacing w:before="100" w:beforeAutospacing="1" w:after="100" w:afterAutospacing="1"/>
        <w:rPr>
          <w:rFonts w:eastAsia="Times New Roman"/>
        </w:rPr>
      </w:pPr>
      <w:r w:rsidRPr="00741C5C">
        <w:rPr>
          <w:rFonts w:eastAsia="Times New Roman"/>
        </w:rPr>
        <w:t>CPHS students shall not:</w:t>
      </w:r>
    </w:p>
    <w:p w14:paraId="23A0B6C5"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Use materials during an examination other than those specifically authorized by the instructor.</w:t>
      </w:r>
      <w:r w:rsidR="00344016">
        <w:rPr>
          <w:rFonts w:eastAsia="Times New Roman"/>
        </w:rPr>
        <w:t xml:space="preserve"> </w:t>
      </w:r>
      <w:r w:rsidRPr="00741C5C">
        <w:rPr>
          <w:rFonts w:eastAsia="Times New Roman"/>
        </w:rPr>
        <w:t xml:space="preserve"> To avoid even the appearance of impropriety during an examination, all books, notebooks, briefcases, and the like should be placed in the front or rear of the examination room.</w:t>
      </w:r>
    </w:p>
    <w:p w14:paraId="67907B15"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 xml:space="preserve">Use of materials in any research or assignment that are specifically forbidden by the instructor. </w:t>
      </w:r>
      <w:r w:rsidR="00344016">
        <w:rPr>
          <w:rFonts w:eastAsia="Times New Roman"/>
        </w:rPr>
        <w:t xml:space="preserve"> </w:t>
      </w:r>
      <w:r w:rsidRPr="00741C5C">
        <w:rPr>
          <w:rFonts w:eastAsia="Times New Roman"/>
        </w:rPr>
        <w:t>This includes reuse of the student’s own work.</w:t>
      </w:r>
    </w:p>
    <w:p w14:paraId="2CCEB477"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 xml:space="preserve">Engage in any form of plagiarism. </w:t>
      </w:r>
      <w:r w:rsidR="00344016">
        <w:rPr>
          <w:rFonts w:eastAsia="Times New Roman"/>
        </w:rPr>
        <w:t xml:space="preserve"> </w:t>
      </w:r>
      <w:r w:rsidRPr="00741C5C">
        <w:rPr>
          <w:rFonts w:eastAsia="Times New Roman"/>
        </w:rPr>
        <w:t xml:space="preserve">Plagiarism is using the words or ideas of another source directly without proper acknowledgment of that source. </w:t>
      </w:r>
      <w:r w:rsidR="00344016">
        <w:rPr>
          <w:rFonts w:eastAsia="Times New Roman"/>
        </w:rPr>
        <w:t xml:space="preserve"> </w:t>
      </w:r>
      <w:r w:rsidRPr="00741C5C">
        <w:rPr>
          <w:rFonts w:eastAsia="Times New Roman"/>
        </w:rPr>
        <w:t xml:space="preserve">While it is often necessary to obtain information from other sources, the willful or </w:t>
      </w:r>
      <w:r w:rsidRPr="00741C5C">
        <w:rPr>
          <w:rFonts w:eastAsia="Times New Roman"/>
        </w:rPr>
        <w:lastRenderedPageBreak/>
        <w:t xml:space="preserve">inadvertent use of information from another source without acknowledging it (including all types of commercial term paper preparation services; internet or electronic database sources for term papers, journal clubs, or case presentations; and other students’ work) is considered plagiarism. </w:t>
      </w:r>
      <w:r w:rsidR="00344016">
        <w:rPr>
          <w:rFonts w:eastAsia="Times New Roman"/>
        </w:rPr>
        <w:t xml:space="preserve"> </w:t>
      </w:r>
      <w:r w:rsidRPr="00741C5C">
        <w:rPr>
          <w:rFonts w:eastAsia="Times New Roman"/>
        </w:rPr>
        <w:t xml:space="preserve">Ignorance is not an excuse. </w:t>
      </w:r>
      <w:r w:rsidR="00344016">
        <w:rPr>
          <w:rFonts w:eastAsia="Times New Roman"/>
        </w:rPr>
        <w:t xml:space="preserve"> </w:t>
      </w:r>
      <w:r w:rsidRPr="00741C5C">
        <w:rPr>
          <w:rFonts w:eastAsia="Times New Roman"/>
        </w:rPr>
        <w:t>The student bears the responsibility to learn from the individual instructor the procedure for acknowledging sources and indicating quotations as required for each assignment.</w:t>
      </w:r>
    </w:p>
    <w:p w14:paraId="10EDF8EC"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Give, solicit, or receive information or assistance to or from any person or source during an examination, makeup examination, or written assignment unless specifically authorized to do so by the instructor.</w:t>
      </w:r>
    </w:p>
    <w:p w14:paraId="14733859"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Submit modified or changed tests, answer sheets, or assignments for regarding.</w:t>
      </w:r>
    </w:p>
    <w:p w14:paraId="2345742B"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Intentionally deface, remove without authorization, or conceal any material from CPHS, the Drug Information Center, or any library.</w:t>
      </w:r>
    </w:p>
    <w:p w14:paraId="3A865430"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Make an unauthorized or improper use of a computer or computer program, including unauthorized use of programmable calculators during an examination.</w:t>
      </w:r>
    </w:p>
    <w:p w14:paraId="4E58829D"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 xml:space="preserve">Fail to report to the Student Conduct and Professionalism Committee any </w:t>
      </w:r>
      <w:r w:rsidR="00CE55F8" w:rsidRPr="00741C5C">
        <w:rPr>
          <w:rFonts w:eastAsia="Times New Roman"/>
        </w:rPr>
        <w:t>firsthand</w:t>
      </w:r>
      <w:r w:rsidRPr="00741C5C">
        <w:rPr>
          <w:rFonts w:eastAsia="Times New Roman"/>
        </w:rPr>
        <w:t xml:space="preserve"> knowledge of any violation to any of the </w:t>
      </w:r>
      <w:proofErr w:type="gramStart"/>
      <w:r w:rsidRPr="00741C5C">
        <w:rPr>
          <w:rFonts w:eastAsia="Times New Roman"/>
        </w:rPr>
        <w:t>aforementioned provisions</w:t>
      </w:r>
      <w:proofErr w:type="gramEnd"/>
      <w:r w:rsidRPr="00741C5C">
        <w:rPr>
          <w:rFonts w:eastAsia="Times New Roman"/>
        </w:rPr>
        <w:t xml:space="preserve"> of this Honor Code.</w:t>
      </w:r>
    </w:p>
    <w:p w14:paraId="34979E52" w14:textId="77777777" w:rsidR="00741C5C" w:rsidRPr="00741C5C" w:rsidRDefault="00741C5C" w:rsidP="00741C5C">
      <w:pPr>
        <w:numPr>
          <w:ilvl w:val="0"/>
          <w:numId w:val="32"/>
        </w:numPr>
        <w:spacing w:before="100" w:beforeAutospacing="1" w:after="100" w:afterAutospacing="1"/>
        <w:rPr>
          <w:rFonts w:eastAsia="Times New Roman"/>
        </w:rPr>
      </w:pPr>
      <w:r w:rsidRPr="00741C5C">
        <w:rPr>
          <w:rFonts w:eastAsia="Times New Roman"/>
        </w:rPr>
        <w:t>Willfully conceal or misrepresent information material to an investigation of any alleged violation of this Honor Code when the information is sought by the Student Conduct and Professionalism Committee, faculty, dean, or the dean’s designee.</w:t>
      </w:r>
    </w:p>
    <w:p w14:paraId="37A18F19"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2: Non-academic Matters</w:t>
      </w:r>
    </w:p>
    <w:p w14:paraId="4BFB8DB8"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A. General Statement</w:t>
      </w:r>
      <w:r w:rsidRPr="00741C5C">
        <w:rPr>
          <w:rFonts w:eastAsia="Times New Roman"/>
        </w:rPr>
        <w:br/>
        <w:t xml:space="preserve">CPHS students are hereby informed that in their personal and professional lives they represent not only themselves, but also CPHS and the health profession. </w:t>
      </w:r>
      <w:r w:rsidR="00344016">
        <w:rPr>
          <w:rFonts w:eastAsia="Times New Roman"/>
        </w:rPr>
        <w:t xml:space="preserve"> </w:t>
      </w:r>
      <w:r w:rsidRPr="00741C5C">
        <w:rPr>
          <w:rFonts w:eastAsia="Times New Roman"/>
        </w:rPr>
        <w:t>Therefore, while they have the right and freedom to exercise individual autonomy, they also have the responsibility to exercise that autonomy in a manner that will bring honor to themselves, CPHS, and their chosen profession.</w:t>
      </w:r>
    </w:p>
    <w:p w14:paraId="0C78AB4E" w14:textId="77777777" w:rsidR="00741C5C" w:rsidRDefault="00741C5C" w:rsidP="00741C5C">
      <w:pPr>
        <w:spacing w:before="100" w:beforeAutospacing="1" w:after="100" w:afterAutospacing="1"/>
        <w:rPr>
          <w:rFonts w:eastAsia="Times New Roman"/>
        </w:rPr>
      </w:pPr>
      <w:r w:rsidRPr="00741C5C">
        <w:rPr>
          <w:rFonts w:eastAsia="Times New Roman"/>
          <w:b/>
          <w:bCs/>
        </w:rPr>
        <w:t>B. Prohibited Activities with Respect to Nonacademic Matters</w:t>
      </w:r>
      <w:r w:rsidRPr="00741C5C">
        <w:rPr>
          <w:rFonts w:eastAsia="Times New Roman"/>
        </w:rPr>
        <w:br/>
        <w:t xml:space="preserve">CPHS students are subject to the same level of conduct as all Campbell University students; students residing in university housing are subject to the rules for all students who reside in university housing. </w:t>
      </w:r>
      <w:r w:rsidR="00344016">
        <w:rPr>
          <w:rFonts w:eastAsia="Times New Roman"/>
        </w:rPr>
        <w:t xml:space="preserve"> </w:t>
      </w:r>
      <w:r w:rsidRPr="00741C5C">
        <w:rPr>
          <w:rFonts w:eastAsia="Times New Roman"/>
        </w:rPr>
        <w:t xml:space="preserve">Any infractions of these rules will be handled by the Student Conduct and Professionalism Committee. </w:t>
      </w:r>
      <w:r w:rsidR="00344016">
        <w:rPr>
          <w:rFonts w:eastAsia="Times New Roman"/>
        </w:rPr>
        <w:t xml:space="preserve"> </w:t>
      </w:r>
      <w:r w:rsidRPr="00741C5C">
        <w:rPr>
          <w:rFonts w:eastAsia="Times New Roman"/>
        </w:rPr>
        <w:t>All students are encouraged to study the sections concerning these violations in the current Campbell University Student Handbook.</w:t>
      </w:r>
    </w:p>
    <w:p w14:paraId="0C50928D" w14:textId="77777777" w:rsidR="00741C5C" w:rsidRPr="00741C5C" w:rsidRDefault="00741C5C" w:rsidP="00741C5C">
      <w:pPr>
        <w:spacing w:before="100" w:beforeAutospacing="1" w:after="100" w:afterAutospacing="1"/>
        <w:rPr>
          <w:rFonts w:eastAsia="Times New Roman"/>
        </w:rPr>
      </w:pPr>
      <w:r w:rsidRPr="00741C5C">
        <w:rPr>
          <w:rFonts w:eastAsia="Times New Roman"/>
        </w:rPr>
        <w:t>In addition, CPHS student shall not:</w:t>
      </w:r>
    </w:p>
    <w:p w14:paraId="0A12DC14" w14:textId="77777777" w:rsidR="00741C5C" w:rsidRPr="00741C5C" w:rsidRDefault="00741C5C" w:rsidP="00741C5C">
      <w:pPr>
        <w:numPr>
          <w:ilvl w:val="0"/>
          <w:numId w:val="33"/>
        </w:numPr>
        <w:spacing w:before="100" w:beforeAutospacing="1" w:after="100" w:afterAutospacing="1"/>
        <w:rPr>
          <w:rFonts w:eastAsia="Times New Roman"/>
        </w:rPr>
      </w:pPr>
      <w:r w:rsidRPr="00741C5C">
        <w:rPr>
          <w:rFonts w:eastAsia="Times New Roman"/>
        </w:rPr>
        <w:t>Fail to conform his or her conduct to the ethical and moral standards of the health care profession as articulated in the Student Clinical Code of Conduct (Article 9).</w:t>
      </w:r>
    </w:p>
    <w:p w14:paraId="1091AF3B" w14:textId="77777777" w:rsidR="00741C5C" w:rsidRPr="00741C5C" w:rsidRDefault="00741C5C" w:rsidP="00741C5C">
      <w:pPr>
        <w:numPr>
          <w:ilvl w:val="0"/>
          <w:numId w:val="33"/>
        </w:numPr>
        <w:spacing w:before="100" w:beforeAutospacing="1" w:after="100" w:afterAutospacing="1"/>
        <w:rPr>
          <w:rFonts w:eastAsia="Times New Roman"/>
        </w:rPr>
      </w:pPr>
      <w:r w:rsidRPr="00741C5C">
        <w:rPr>
          <w:rFonts w:eastAsia="Times New Roman"/>
        </w:rPr>
        <w:lastRenderedPageBreak/>
        <w:t>Intentionally make misrepresentation on a resume or curriculum vitae concerning class rank, grades, academic honors, work experience, or any other matter relevant to job placement.</w:t>
      </w:r>
    </w:p>
    <w:p w14:paraId="3FFC143E" w14:textId="77777777" w:rsidR="00741C5C" w:rsidRPr="00741C5C" w:rsidRDefault="00741C5C" w:rsidP="00741C5C">
      <w:pPr>
        <w:numPr>
          <w:ilvl w:val="0"/>
          <w:numId w:val="33"/>
        </w:numPr>
        <w:spacing w:before="100" w:beforeAutospacing="1" w:after="100" w:afterAutospacing="1"/>
        <w:rPr>
          <w:rFonts w:eastAsia="Times New Roman"/>
        </w:rPr>
      </w:pPr>
      <w:r w:rsidRPr="00741C5C">
        <w:rPr>
          <w:rFonts w:eastAsia="Times New Roman"/>
        </w:rPr>
        <w:t>Purposely furnish false information.</w:t>
      </w:r>
    </w:p>
    <w:p w14:paraId="44A17600" w14:textId="77777777" w:rsidR="00741C5C" w:rsidRPr="00741C5C" w:rsidRDefault="00741C5C" w:rsidP="00741C5C">
      <w:pPr>
        <w:numPr>
          <w:ilvl w:val="0"/>
          <w:numId w:val="33"/>
        </w:numPr>
        <w:spacing w:before="100" w:beforeAutospacing="1" w:after="100" w:afterAutospacing="1"/>
        <w:rPr>
          <w:rFonts w:eastAsia="Times New Roman"/>
        </w:rPr>
      </w:pPr>
      <w:r w:rsidRPr="00741C5C">
        <w:rPr>
          <w:rFonts w:eastAsia="Times New Roman"/>
        </w:rPr>
        <w:t>Perpetrate any form of theft, forgery, falsification, or fraudulent use of university or work-site property.</w:t>
      </w:r>
    </w:p>
    <w:p w14:paraId="0138B1ED" w14:textId="77777777" w:rsidR="00741C5C" w:rsidRPr="00741C5C" w:rsidRDefault="00741C5C" w:rsidP="00741C5C">
      <w:pPr>
        <w:numPr>
          <w:ilvl w:val="0"/>
          <w:numId w:val="33"/>
        </w:numPr>
        <w:spacing w:before="100" w:beforeAutospacing="1" w:after="100" w:afterAutospacing="1"/>
        <w:rPr>
          <w:rFonts w:eastAsia="Times New Roman"/>
        </w:rPr>
      </w:pPr>
      <w:r w:rsidRPr="00741C5C">
        <w:rPr>
          <w:rFonts w:eastAsia="Times New Roman"/>
        </w:rPr>
        <w:t>Willfully conceal or misrepresent information material to an investigation of an alleged viol</w:t>
      </w:r>
      <w:r w:rsidR="00CE55F8">
        <w:rPr>
          <w:rFonts w:eastAsia="Times New Roman"/>
        </w:rPr>
        <w:t>ation of this Honor Code when</w:t>
      </w:r>
      <w:r w:rsidRPr="00741C5C">
        <w:rPr>
          <w:rFonts w:eastAsia="Times New Roman"/>
        </w:rPr>
        <w:t xml:space="preserve"> the information is sought by the Student Affairs</w:t>
      </w:r>
      <w:r w:rsidR="00CE55F8">
        <w:rPr>
          <w:rFonts w:eastAsia="Times New Roman"/>
        </w:rPr>
        <w:t xml:space="preserve"> </w:t>
      </w:r>
      <w:r w:rsidRPr="00741C5C">
        <w:rPr>
          <w:rFonts w:eastAsia="Times New Roman"/>
        </w:rPr>
        <w:t>Committee, faculty, dean, or the dean’s designee.</w:t>
      </w:r>
    </w:p>
    <w:p w14:paraId="770E6EFE" w14:textId="77777777" w:rsidR="00741C5C" w:rsidRPr="00741C5C" w:rsidRDefault="00741C5C" w:rsidP="00741C5C">
      <w:pPr>
        <w:numPr>
          <w:ilvl w:val="0"/>
          <w:numId w:val="33"/>
        </w:numPr>
        <w:spacing w:before="100" w:beforeAutospacing="1" w:after="100" w:afterAutospacing="1"/>
        <w:rPr>
          <w:rFonts w:eastAsia="Times New Roman"/>
        </w:rPr>
      </w:pPr>
      <w:r w:rsidRPr="00741C5C">
        <w:rPr>
          <w:rFonts w:eastAsia="Times New Roman"/>
        </w:rPr>
        <w:t xml:space="preserve">Use or remove unauthorized prescription or nonprescription drugs or appliances from the site of a clinical rotation or </w:t>
      </w:r>
      <w:proofErr w:type="gramStart"/>
      <w:r w:rsidRPr="00741C5C">
        <w:rPr>
          <w:rFonts w:eastAsia="Times New Roman"/>
        </w:rPr>
        <w:t>work-site</w:t>
      </w:r>
      <w:proofErr w:type="gramEnd"/>
      <w:r w:rsidRPr="00741C5C">
        <w:rPr>
          <w:rFonts w:eastAsia="Times New Roman"/>
        </w:rPr>
        <w:t>.</w:t>
      </w:r>
    </w:p>
    <w:p w14:paraId="7FC4F251"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3: Violations: Civil Law</w:t>
      </w:r>
    </w:p>
    <w:p w14:paraId="41911652"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CPHS shall direct all cases concerning violations of civil laws to the Student Conduct and Professionalism Committee. </w:t>
      </w:r>
      <w:r w:rsidR="00344016">
        <w:rPr>
          <w:rFonts w:eastAsia="Times New Roman"/>
        </w:rPr>
        <w:t xml:space="preserve"> </w:t>
      </w:r>
      <w:r w:rsidRPr="00741C5C">
        <w:rPr>
          <w:rFonts w:eastAsia="Times New Roman"/>
        </w:rPr>
        <w:t xml:space="preserve">Any violations will be handled by the faculty of the Student Conduct and Professionalism Committee as described in the University handbook. </w:t>
      </w:r>
      <w:r w:rsidR="00344016">
        <w:rPr>
          <w:rFonts w:eastAsia="Times New Roman"/>
        </w:rPr>
        <w:t xml:space="preserve"> </w:t>
      </w:r>
      <w:r w:rsidRPr="00741C5C">
        <w:rPr>
          <w:rFonts w:eastAsia="Times New Roman"/>
        </w:rPr>
        <w:t>All students are encouraged to study the section concerning these violations in the Campbell University Student Handbook.</w:t>
      </w:r>
    </w:p>
    <w:p w14:paraId="76121C3B"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4: Penalties</w:t>
      </w:r>
    </w:p>
    <w:p w14:paraId="2FD1F879" w14:textId="77777777" w:rsidR="00741C5C" w:rsidRPr="00741C5C" w:rsidRDefault="00741C5C" w:rsidP="00741C5C">
      <w:pPr>
        <w:spacing w:before="100" w:beforeAutospacing="1" w:after="100" w:afterAutospacing="1"/>
        <w:rPr>
          <w:rFonts w:eastAsia="Times New Roman"/>
        </w:rPr>
      </w:pPr>
      <w:r w:rsidRPr="00741C5C">
        <w:rPr>
          <w:rFonts w:eastAsia="Times New Roman"/>
        </w:rPr>
        <w:t>A. The associate dean of admissions &amp; student affairs at CPHS may impose the following penalties for any of the violations listed above.</w:t>
      </w:r>
      <w:r w:rsidR="00344016">
        <w:rPr>
          <w:rFonts w:eastAsia="Times New Roman"/>
        </w:rPr>
        <w:t xml:space="preserve"> </w:t>
      </w:r>
      <w:r w:rsidRPr="00741C5C">
        <w:rPr>
          <w:rFonts w:eastAsia="Times New Roman"/>
        </w:rPr>
        <w:t xml:space="preserve"> Recommendations to the associate dean of admissions &amp; student affairs are submitted by the Student Conduct and Professionalism Committee.</w:t>
      </w:r>
      <w:r w:rsidR="00344016">
        <w:rPr>
          <w:rFonts w:eastAsia="Times New Roman"/>
        </w:rPr>
        <w:t xml:space="preserve"> </w:t>
      </w:r>
      <w:r w:rsidRPr="00741C5C">
        <w:rPr>
          <w:rFonts w:eastAsia="Times New Roman"/>
        </w:rPr>
        <w:t xml:space="preserve"> Following proper procedures listed in </w:t>
      </w:r>
      <w:r w:rsidR="00344016">
        <w:rPr>
          <w:rFonts w:eastAsia="Times New Roman"/>
        </w:rPr>
        <w:t>A</w:t>
      </w:r>
      <w:r w:rsidRPr="00741C5C">
        <w:rPr>
          <w:rFonts w:eastAsia="Times New Roman"/>
        </w:rPr>
        <w:t>rticle 5 of this Honor Code, the</w:t>
      </w:r>
      <w:r w:rsidR="00CE55F8">
        <w:rPr>
          <w:rFonts w:eastAsia="Times New Roman"/>
        </w:rPr>
        <w:t xml:space="preserve"> </w:t>
      </w:r>
      <w:r w:rsidRPr="00741C5C">
        <w:rPr>
          <w:rFonts w:eastAsia="Times New Roman"/>
        </w:rPr>
        <w:t>Student Conduct and Professionalism Committee may recommend to the associate dean of admissions &amp; student affairs for one or more of the following penalties:</w:t>
      </w:r>
    </w:p>
    <w:p w14:paraId="2536094F" w14:textId="77777777" w:rsidR="00741C5C" w:rsidRPr="00741C5C" w:rsidRDefault="00741C5C" w:rsidP="00741C5C">
      <w:pPr>
        <w:numPr>
          <w:ilvl w:val="0"/>
          <w:numId w:val="34"/>
        </w:numPr>
        <w:spacing w:before="100" w:beforeAutospacing="1" w:after="100" w:afterAutospacing="1"/>
        <w:rPr>
          <w:rFonts w:eastAsia="Times New Roman"/>
        </w:rPr>
      </w:pPr>
      <w:r w:rsidRPr="00741C5C">
        <w:rPr>
          <w:rFonts w:eastAsia="Times New Roman"/>
        </w:rPr>
        <w:t xml:space="preserve">Separation: Separation is a state in which the student is not permitted to continue his/her program at the university. </w:t>
      </w:r>
      <w:r w:rsidR="00344016">
        <w:rPr>
          <w:rFonts w:eastAsia="Times New Roman"/>
        </w:rPr>
        <w:t xml:space="preserve"> </w:t>
      </w:r>
      <w:r w:rsidRPr="00741C5C">
        <w:rPr>
          <w:rFonts w:eastAsia="Times New Roman"/>
        </w:rPr>
        <w:t xml:space="preserve">The student shall be withdrawn from all uncompleted courses in which he/she is currently enrolled. </w:t>
      </w:r>
      <w:r w:rsidR="00344016">
        <w:rPr>
          <w:rFonts w:eastAsia="Times New Roman"/>
        </w:rPr>
        <w:t xml:space="preserve"> </w:t>
      </w:r>
      <w:r w:rsidRPr="00741C5C">
        <w:rPr>
          <w:rFonts w:eastAsia="Times New Roman"/>
        </w:rPr>
        <w:t>The student will not be permitted to re-enter the College of Pharmacy &amp; Health Sciences’ educational programs.</w:t>
      </w:r>
    </w:p>
    <w:p w14:paraId="250FDCE4" w14:textId="77777777" w:rsidR="00741C5C" w:rsidRDefault="00741C5C" w:rsidP="00741C5C">
      <w:pPr>
        <w:numPr>
          <w:ilvl w:val="0"/>
          <w:numId w:val="34"/>
        </w:numPr>
        <w:spacing w:before="100" w:beforeAutospacing="1" w:after="100" w:afterAutospacing="1"/>
        <w:rPr>
          <w:rFonts w:eastAsia="Times New Roman"/>
        </w:rPr>
      </w:pPr>
      <w:r w:rsidRPr="00741C5C">
        <w:rPr>
          <w:rFonts w:eastAsia="Times New Roman"/>
        </w:rPr>
        <w:t xml:space="preserve">Suspension: Suspension is a temporary state of separation for definite period from the university including the programs, facilities and activities. </w:t>
      </w:r>
      <w:r w:rsidR="00344016">
        <w:rPr>
          <w:rFonts w:eastAsia="Times New Roman"/>
        </w:rPr>
        <w:t xml:space="preserve"> </w:t>
      </w:r>
      <w:r w:rsidRPr="00741C5C">
        <w:rPr>
          <w:rFonts w:eastAsia="Times New Roman"/>
        </w:rPr>
        <w:t xml:space="preserve">The completion of the period of suspension does not guarantee reinstatement. </w:t>
      </w:r>
      <w:r w:rsidR="00344016">
        <w:rPr>
          <w:rFonts w:eastAsia="Times New Roman"/>
        </w:rPr>
        <w:t xml:space="preserve"> </w:t>
      </w:r>
      <w:r w:rsidRPr="00741C5C">
        <w:rPr>
          <w:rFonts w:eastAsia="Times New Roman"/>
        </w:rPr>
        <w:t>The decision to readmit a student will be the responsibility of the associate dean of admissions &amp; student affairs.</w:t>
      </w:r>
    </w:p>
    <w:p w14:paraId="6C99CB5A" w14:textId="77777777" w:rsidR="00741C5C" w:rsidRPr="00741C5C" w:rsidRDefault="00741C5C" w:rsidP="00741C5C">
      <w:pPr>
        <w:numPr>
          <w:ilvl w:val="0"/>
          <w:numId w:val="34"/>
        </w:numPr>
        <w:spacing w:before="100" w:beforeAutospacing="1" w:after="100" w:afterAutospacing="1"/>
        <w:rPr>
          <w:rFonts w:eastAsia="Times New Roman"/>
        </w:rPr>
      </w:pPr>
      <w:r w:rsidRPr="00741C5C">
        <w:rPr>
          <w:rFonts w:eastAsia="Times New Roman"/>
        </w:rPr>
        <w:t>Probation: Probation can be of two types:</w:t>
      </w:r>
    </w:p>
    <w:p w14:paraId="631B2232"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Level-one probation</w:t>
      </w:r>
      <w:r w:rsidRPr="00741C5C">
        <w:rPr>
          <w:rFonts w:eastAsia="Times New Roman"/>
        </w:rPr>
        <w:br/>
        <w:t>Level-one probation for a stated period carries a loss of eligibility for:</w:t>
      </w:r>
    </w:p>
    <w:p w14:paraId="22FBC496" w14:textId="77777777" w:rsidR="00741C5C" w:rsidRPr="00741C5C" w:rsidRDefault="00741C5C" w:rsidP="00741C5C">
      <w:pPr>
        <w:numPr>
          <w:ilvl w:val="0"/>
          <w:numId w:val="35"/>
        </w:numPr>
        <w:spacing w:before="100" w:beforeAutospacing="1" w:after="100" w:afterAutospacing="1"/>
        <w:rPr>
          <w:rFonts w:eastAsia="Times New Roman"/>
        </w:rPr>
      </w:pPr>
      <w:r w:rsidRPr="00741C5C">
        <w:rPr>
          <w:rFonts w:eastAsia="Times New Roman"/>
        </w:rPr>
        <w:t>Holding or running for elected office in student professional organizations;</w:t>
      </w:r>
    </w:p>
    <w:p w14:paraId="2FB181F7" w14:textId="77777777" w:rsidR="00741C5C" w:rsidRPr="00741C5C" w:rsidRDefault="00741C5C" w:rsidP="00741C5C">
      <w:pPr>
        <w:numPr>
          <w:ilvl w:val="0"/>
          <w:numId w:val="35"/>
        </w:numPr>
        <w:spacing w:before="100" w:beforeAutospacing="1" w:after="100" w:afterAutospacing="1"/>
        <w:rPr>
          <w:rFonts w:eastAsia="Times New Roman"/>
        </w:rPr>
      </w:pPr>
      <w:r w:rsidRPr="00741C5C">
        <w:rPr>
          <w:rFonts w:eastAsia="Times New Roman"/>
        </w:rPr>
        <w:lastRenderedPageBreak/>
        <w:t>Representing the University in any capacity both on campus and away from campus;</w:t>
      </w:r>
    </w:p>
    <w:p w14:paraId="47D3A18B" w14:textId="77777777" w:rsidR="00741C5C" w:rsidRPr="00741C5C" w:rsidRDefault="00741C5C" w:rsidP="00741C5C">
      <w:pPr>
        <w:numPr>
          <w:ilvl w:val="0"/>
          <w:numId w:val="35"/>
        </w:numPr>
        <w:spacing w:before="100" w:beforeAutospacing="1" w:after="100" w:afterAutospacing="1"/>
        <w:rPr>
          <w:rFonts w:eastAsia="Times New Roman"/>
        </w:rPr>
      </w:pPr>
      <w:r w:rsidRPr="00741C5C">
        <w:rPr>
          <w:rFonts w:eastAsia="Times New Roman"/>
        </w:rPr>
        <w:t>Competing for honors and distinctions;</w:t>
      </w:r>
    </w:p>
    <w:p w14:paraId="1CE92FE9" w14:textId="77777777" w:rsidR="00741C5C" w:rsidRPr="00741C5C" w:rsidRDefault="00741C5C" w:rsidP="00741C5C">
      <w:pPr>
        <w:numPr>
          <w:ilvl w:val="0"/>
          <w:numId w:val="35"/>
        </w:numPr>
        <w:spacing w:before="100" w:beforeAutospacing="1" w:after="100" w:afterAutospacing="1"/>
        <w:rPr>
          <w:rFonts w:eastAsia="Times New Roman"/>
        </w:rPr>
      </w:pPr>
      <w:r w:rsidRPr="00741C5C">
        <w:rPr>
          <w:rFonts w:eastAsia="Times New Roman"/>
        </w:rPr>
        <w:t>Active participation as an elected representative or member of an honorary organization.</w:t>
      </w:r>
    </w:p>
    <w:p w14:paraId="38DFAC07" w14:textId="77777777" w:rsidR="00741C5C" w:rsidRPr="00741C5C" w:rsidRDefault="00741C5C" w:rsidP="00741C5C">
      <w:pPr>
        <w:spacing w:before="100" w:beforeAutospacing="1" w:after="100" w:afterAutospacing="1"/>
        <w:rPr>
          <w:rFonts w:eastAsia="Times New Roman"/>
        </w:rPr>
      </w:pPr>
      <w:r w:rsidRPr="00741C5C">
        <w:rPr>
          <w:rFonts w:eastAsia="Times New Roman"/>
        </w:rPr>
        <w:t>Violation of the terms of level-one probation may result in extended probation, level-two probation, or in the student’s suspension.</w:t>
      </w:r>
    </w:p>
    <w:p w14:paraId="77D74CBA"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Level-two probation</w:t>
      </w:r>
      <w:r w:rsidRPr="00741C5C">
        <w:rPr>
          <w:rFonts w:eastAsia="Times New Roman"/>
        </w:rPr>
        <w:br/>
        <w:t xml:space="preserve">Level-two probation for a stated period carries a loss of eligibility for attendance at any and all CPHS sponsored activities. </w:t>
      </w:r>
      <w:r w:rsidR="00344016">
        <w:rPr>
          <w:rFonts w:eastAsia="Times New Roman"/>
        </w:rPr>
        <w:t xml:space="preserve"> </w:t>
      </w:r>
      <w:r w:rsidRPr="00741C5C">
        <w:rPr>
          <w:rFonts w:eastAsia="Times New Roman"/>
        </w:rPr>
        <w:t xml:space="preserve">A student who is placed on level-two probation will automatically be placed on level-one probation. </w:t>
      </w:r>
      <w:r w:rsidR="00344016">
        <w:rPr>
          <w:rFonts w:eastAsia="Times New Roman"/>
        </w:rPr>
        <w:t xml:space="preserve"> </w:t>
      </w:r>
      <w:r w:rsidRPr="00741C5C">
        <w:rPr>
          <w:rFonts w:eastAsia="Times New Roman"/>
        </w:rPr>
        <w:t>Violation of the terms of level-two probation may result in extended probation or in the student’s suspension. </w:t>
      </w:r>
    </w:p>
    <w:p w14:paraId="19A760A7" w14:textId="77777777" w:rsidR="00741C5C" w:rsidRPr="00741C5C" w:rsidRDefault="00741C5C" w:rsidP="00741C5C">
      <w:pPr>
        <w:spacing w:before="100" w:beforeAutospacing="1" w:after="100" w:afterAutospacing="1"/>
        <w:rPr>
          <w:rFonts w:eastAsia="Times New Roman"/>
        </w:rPr>
      </w:pPr>
      <w:r w:rsidRPr="00741C5C">
        <w:rPr>
          <w:rFonts w:eastAsia="Times New Roman"/>
        </w:rPr>
        <w:t>The terms of probation will be enforced by the Student Conduct and Professionalism Committee.</w:t>
      </w:r>
      <w:r w:rsidR="00344016">
        <w:rPr>
          <w:rFonts w:eastAsia="Times New Roman"/>
        </w:rPr>
        <w:t xml:space="preserve"> </w:t>
      </w:r>
      <w:r w:rsidRPr="00741C5C">
        <w:rPr>
          <w:rFonts w:eastAsia="Times New Roman"/>
        </w:rPr>
        <w:t xml:space="preserve"> Other persons may be appointed by the associate dean of admissions &amp; student affairs or the Student Conduct and Professionalism Committee to help enforce said terms.</w:t>
      </w:r>
    </w:p>
    <w:p w14:paraId="45339B7E" w14:textId="77777777" w:rsidR="00741C5C" w:rsidRPr="00741C5C" w:rsidRDefault="00741C5C" w:rsidP="00741C5C">
      <w:pPr>
        <w:numPr>
          <w:ilvl w:val="0"/>
          <w:numId w:val="36"/>
        </w:numPr>
        <w:spacing w:before="100" w:beforeAutospacing="1" w:after="100" w:afterAutospacing="1"/>
        <w:rPr>
          <w:rFonts w:eastAsia="Times New Roman"/>
        </w:rPr>
      </w:pPr>
      <w:r w:rsidRPr="00741C5C">
        <w:rPr>
          <w:rFonts w:eastAsia="Times New Roman"/>
        </w:rPr>
        <w:t xml:space="preserve">Community Service: Community service for a stated number of hours will require a student to perform tasks that will benefit the community or CPHS. </w:t>
      </w:r>
      <w:r w:rsidR="00344016">
        <w:rPr>
          <w:rFonts w:eastAsia="Times New Roman"/>
        </w:rPr>
        <w:t xml:space="preserve"> </w:t>
      </w:r>
      <w:r w:rsidRPr="00741C5C">
        <w:rPr>
          <w:rFonts w:eastAsia="Times New Roman"/>
        </w:rPr>
        <w:t xml:space="preserve">Tasks will be assigned and administered by the director of admissions &amp; student affairs. </w:t>
      </w:r>
      <w:r w:rsidR="00344016">
        <w:rPr>
          <w:rFonts w:eastAsia="Times New Roman"/>
        </w:rPr>
        <w:t xml:space="preserve"> </w:t>
      </w:r>
      <w:r w:rsidRPr="00741C5C">
        <w:rPr>
          <w:rFonts w:eastAsia="Times New Roman"/>
        </w:rPr>
        <w:t>Failure to perform required service in an appropriate fashion may result in probation.</w:t>
      </w:r>
    </w:p>
    <w:p w14:paraId="67E10CC9" w14:textId="77777777" w:rsidR="00741C5C" w:rsidRPr="00741C5C" w:rsidRDefault="00741C5C" w:rsidP="00741C5C">
      <w:pPr>
        <w:numPr>
          <w:ilvl w:val="0"/>
          <w:numId w:val="36"/>
        </w:numPr>
        <w:spacing w:before="100" w:beforeAutospacing="1" w:after="100" w:afterAutospacing="1"/>
        <w:rPr>
          <w:rFonts w:eastAsia="Times New Roman"/>
        </w:rPr>
      </w:pPr>
      <w:r w:rsidRPr="00741C5C">
        <w:rPr>
          <w:rFonts w:eastAsia="Times New Roman"/>
        </w:rPr>
        <w:t xml:space="preserve">Loss or Lowering of the Course Grade: All students who are found guilty of the act of cheating or plagiarism shall receive a score of zero (0) on that specific component of the course (quizzes, tests, projects, assignments, </w:t>
      </w:r>
      <w:proofErr w:type="spellStart"/>
      <w:r w:rsidRPr="00741C5C">
        <w:rPr>
          <w:rFonts w:eastAsia="Times New Roman"/>
        </w:rPr>
        <w:t>etc</w:t>
      </w:r>
      <w:proofErr w:type="spellEnd"/>
      <w:r w:rsidRPr="00741C5C">
        <w:rPr>
          <w:rFonts w:eastAsia="Times New Roman"/>
        </w:rPr>
        <w:t xml:space="preserve">). </w:t>
      </w:r>
      <w:r w:rsidR="00344016">
        <w:rPr>
          <w:rFonts w:eastAsia="Times New Roman"/>
        </w:rPr>
        <w:t xml:space="preserve"> </w:t>
      </w:r>
      <w:r w:rsidRPr="00741C5C">
        <w:rPr>
          <w:rFonts w:eastAsia="Times New Roman"/>
        </w:rPr>
        <w:t xml:space="preserve">Specific penalties for these violations may also include, but are not limited to, course failure, probation, suspension, and/or separation from the program and the University. </w:t>
      </w:r>
      <w:r w:rsidR="00344016">
        <w:rPr>
          <w:rFonts w:eastAsia="Times New Roman"/>
        </w:rPr>
        <w:t xml:space="preserve"> </w:t>
      </w:r>
      <w:r w:rsidRPr="00741C5C">
        <w:rPr>
          <w:rFonts w:eastAsia="Times New Roman"/>
        </w:rPr>
        <w:t>A second act of cheating or plagiarism by the student will result in the separation of the student from the University.</w:t>
      </w:r>
    </w:p>
    <w:p w14:paraId="3FB456F5" w14:textId="77777777" w:rsidR="00741C5C" w:rsidRPr="00741C5C" w:rsidRDefault="00741C5C" w:rsidP="00741C5C">
      <w:pPr>
        <w:numPr>
          <w:ilvl w:val="0"/>
          <w:numId w:val="36"/>
        </w:numPr>
        <w:spacing w:before="100" w:beforeAutospacing="1" w:after="100" w:afterAutospacing="1"/>
        <w:rPr>
          <w:rFonts w:eastAsia="Times New Roman"/>
        </w:rPr>
      </w:pPr>
      <w:r w:rsidRPr="00741C5C">
        <w:rPr>
          <w:rFonts w:eastAsia="Times New Roman"/>
        </w:rPr>
        <w:t>Reprimand: An official reprimand will be given by the Student Conduct and Professionalism Committee when the charges are not dismissed.</w:t>
      </w:r>
      <w:r w:rsidR="00344016">
        <w:rPr>
          <w:rFonts w:eastAsia="Times New Roman"/>
        </w:rPr>
        <w:t xml:space="preserve"> </w:t>
      </w:r>
      <w:r w:rsidRPr="00741C5C">
        <w:rPr>
          <w:rFonts w:eastAsia="Times New Roman"/>
        </w:rPr>
        <w:t xml:space="preserve"> A summary of the offense and the reprimand will be placed in the students file in the dean’s office.</w:t>
      </w:r>
    </w:p>
    <w:p w14:paraId="0478C9FA"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B. Any professor may define penalties for a student who violates </w:t>
      </w:r>
      <w:proofErr w:type="gramStart"/>
      <w:r w:rsidRPr="00741C5C">
        <w:rPr>
          <w:rFonts w:eastAsia="Times New Roman"/>
        </w:rPr>
        <w:t>particular course</w:t>
      </w:r>
      <w:proofErr w:type="gramEnd"/>
      <w:r w:rsidRPr="00741C5C">
        <w:rPr>
          <w:rFonts w:eastAsia="Times New Roman"/>
        </w:rPr>
        <w:t xml:space="preserve"> regulations. </w:t>
      </w:r>
      <w:r w:rsidR="00344016">
        <w:rPr>
          <w:rFonts w:eastAsia="Times New Roman"/>
        </w:rPr>
        <w:t xml:space="preserve"> </w:t>
      </w:r>
      <w:r w:rsidRPr="00741C5C">
        <w:rPr>
          <w:rFonts w:eastAsia="Times New Roman"/>
        </w:rPr>
        <w:t>The professor must clearly state these regulations and penalties in his or her course syllabus.</w:t>
      </w:r>
      <w:r w:rsidR="00344016">
        <w:rPr>
          <w:rFonts w:eastAsia="Times New Roman"/>
        </w:rPr>
        <w:t xml:space="preserve"> </w:t>
      </w:r>
      <w:r w:rsidRPr="00741C5C">
        <w:rPr>
          <w:rFonts w:eastAsia="Times New Roman"/>
        </w:rPr>
        <w:t xml:space="preserve"> The student has the right to appeal such penalties to the Student Conduct and Professionalism Committee.</w:t>
      </w:r>
    </w:p>
    <w:p w14:paraId="28E92E8C"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5: Student Conduct and Professionalism Committee</w:t>
      </w:r>
    </w:p>
    <w:p w14:paraId="14AB8994"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A. General Statement</w:t>
      </w:r>
      <w:r w:rsidRPr="00741C5C">
        <w:rPr>
          <w:rFonts w:eastAsia="Times New Roman"/>
        </w:rPr>
        <w:br/>
        <w:t xml:space="preserve">The </w:t>
      </w:r>
      <w:r w:rsidR="002B72F9">
        <w:rPr>
          <w:rFonts w:eastAsia="Times New Roman"/>
        </w:rPr>
        <w:t>Associate Dean of Admissions &amp; S</w:t>
      </w:r>
      <w:r w:rsidRPr="00741C5C">
        <w:rPr>
          <w:rFonts w:eastAsia="Times New Roman"/>
        </w:rPr>
        <w:t xml:space="preserve">tudent Affairs is responsible for the </w:t>
      </w:r>
      <w:r w:rsidRPr="00741C5C">
        <w:rPr>
          <w:rFonts w:eastAsia="Times New Roman"/>
        </w:rPr>
        <w:lastRenderedPageBreak/>
        <w:t>administration of the CPHS disciplinary system.</w:t>
      </w:r>
      <w:r w:rsidR="00344016">
        <w:rPr>
          <w:rFonts w:eastAsia="Times New Roman"/>
        </w:rPr>
        <w:t xml:space="preserve"> </w:t>
      </w:r>
      <w:r w:rsidRPr="00741C5C">
        <w:rPr>
          <w:rFonts w:eastAsia="Times New Roman"/>
        </w:rPr>
        <w:t xml:space="preserve"> This responsibility is exercised on behalf of the president of the University and entails the supervision of several bodies.</w:t>
      </w:r>
      <w:r w:rsidR="00344016">
        <w:rPr>
          <w:rFonts w:eastAsia="Times New Roman"/>
        </w:rPr>
        <w:t xml:space="preserve"> </w:t>
      </w:r>
      <w:r w:rsidRPr="00741C5C">
        <w:rPr>
          <w:rFonts w:eastAsia="Times New Roman"/>
        </w:rPr>
        <w:t xml:space="preserve"> Alleged violations of the University’s student code of conduct or civil laws will be handled by the University policies as written in the Campbell University Student Handbook. </w:t>
      </w:r>
      <w:r w:rsidR="00344016">
        <w:rPr>
          <w:rFonts w:eastAsia="Times New Roman"/>
        </w:rPr>
        <w:t xml:space="preserve"> </w:t>
      </w:r>
      <w:r w:rsidRPr="00741C5C">
        <w:rPr>
          <w:rFonts w:eastAsia="Times New Roman"/>
        </w:rPr>
        <w:t>Alleged violations of the CPHS Honor Code will be evaluated by the Student Conduct and Professionalism Committee.</w:t>
      </w:r>
    </w:p>
    <w:p w14:paraId="13C9A8A4"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B. Organization</w:t>
      </w:r>
      <w:r w:rsidRPr="00741C5C">
        <w:rPr>
          <w:rFonts w:eastAsia="Times New Roman"/>
        </w:rPr>
        <w:br/>
        <w:t>The Student Conduct and Professionalism Committee is composed of faculty members from each department, students and the director of admissions &amp; student affairs (ex-officio).</w:t>
      </w:r>
      <w:r w:rsidR="00344016">
        <w:rPr>
          <w:rFonts w:eastAsia="Times New Roman"/>
        </w:rPr>
        <w:t xml:space="preserve"> </w:t>
      </w:r>
      <w:r w:rsidRPr="00741C5C">
        <w:rPr>
          <w:rFonts w:eastAsia="Times New Roman"/>
        </w:rPr>
        <w:t xml:space="preserve"> An ad-hoc member will be chosen to replace any member who cannot or chooses not to attend the proceedings. </w:t>
      </w:r>
      <w:r w:rsidR="00344016">
        <w:rPr>
          <w:rFonts w:eastAsia="Times New Roman"/>
        </w:rPr>
        <w:t xml:space="preserve"> </w:t>
      </w:r>
      <w:r w:rsidR="002B72F9">
        <w:rPr>
          <w:rFonts w:eastAsia="Times New Roman"/>
        </w:rPr>
        <w:t>The Associate Dean of Admissions &amp; Student A</w:t>
      </w:r>
      <w:r w:rsidRPr="00741C5C">
        <w:rPr>
          <w:rFonts w:eastAsia="Times New Roman"/>
        </w:rPr>
        <w:t>ffairs will appoint this member.</w:t>
      </w:r>
    </w:p>
    <w:p w14:paraId="3A57660F"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This committee serves as a hearing board for incidents of misconduct involving violations of the Honor Code. </w:t>
      </w:r>
      <w:r w:rsidR="00344016">
        <w:rPr>
          <w:rFonts w:eastAsia="Times New Roman"/>
        </w:rPr>
        <w:t xml:space="preserve"> </w:t>
      </w:r>
      <w:r w:rsidRPr="00741C5C">
        <w:rPr>
          <w:rFonts w:eastAsia="Times New Roman"/>
        </w:rPr>
        <w:t xml:space="preserve">The Honor Code includes standards for academic, non-academic, and clinical behavior. </w:t>
      </w:r>
      <w:r w:rsidR="00344016">
        <w:rPr>
          <w:rFonts w:eastAsia="Times New Roman"/>
        </w:rPr>
        <w:t xml:space="preserve"> </w:t>
      </w:r>
      <w:r w:rsidRPr="00741C5C">
        <w:rPr>
          <w:rFonts w:eastAsia="Times New Roman"/>
        </w:rPr>
        <w:t>The Student Conduct and Professionalism Committee will make recommendations to the associate dean of admissions &amp; student affairs.</w:t>
      </w:r>
      <w:r w:rsidR="00344016">
        <w:rPr>
          <w:rFonts w:eastAsia="Times New Roman"/>
        </w:rPr>
        <w:t xml:space="preserve"> </w:t>
      </w:r>
      <w:r w:rsidRPr="00741C5C">
        <w:rPr>
          <w:rFonts w:eastAsia="Times New Roman"/>
        </w:rPr>
        <w:t xml:space="preserve"> The associate dean of admissions &amp; student affairs will then notify the student in writing of actions concerning alleged violations. </w:t>
      </w:r>
      <w:r w:rsidR="00344016">
        <w:rPr>
          <w:rFonts w:eastAsia="Times New Roman"/>
        </w:rPr>
        <w:t xml:space="preserve"> </w:t>
      </w:r>
      <w:r w:rsidRPr="00741C5C">
        <w:rPr>
          <w:rFonts w:eastAsia="Times New Roman"/>
        </w:rPr>
        <w:t xml:space="preserve">A record of disciplinary actions is normally maintained by the dean’s office until the student graduates or leaves CPHS. </w:t>
      </w:r>
      <w:r w:rsidR="00344016">
        <w:rPr>
          <w:rFonts w:eastAsia="Times New Roman"/>
        </w:rPr>
        <w:t xml:space="preserve"> </w:t>
      </w:r>
      <w:r w:rsidRPr="00741C5C">
        <w:rPr>
          <w:rFonts w:eastAsia="Times New Roman"/>
        </w:rPr>
        <w:t>Students may examine the contents of their file by appointment with the director of admissions &amp; student affairs.</w:t>
      </w:r>
    </w:p>
    <w:p w14:paraId="45F3160E"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C. Instigation of Hearings</w:t>
      </w:r>
      <w:r w:rsidRPr="00741C5C">
        <w:rPr>
          <w:rFonts w:eastAsia="Times New Roman"/>
        </w:rPr>
        <w:br/>
        <w:t xml:space="preserve">When there is a suspicion of academic misconduct, investigation and appropriate actions may be pursued by either the professor of the course in which the alleged misconduct occurred or by the Student Conduct and Professionalism Committee. </w:t>
      </w:r>
      <w:r w:rsidR="00344016">
        <w:rPr>
          <w:rFonts w:eastAsia="Times New Roman"/>
        </w:rPr>
        <w:t xml:space="preserve"> </w:t>
      </w:r>
      <w:r w:rsidRPr="00741C5C">
        <w:rPr>
          <w:rFonts w:eastAsia="Times New Roman"/>
        </w:rPr>
        <w:t>In either case, the matter must be promptly resolved.</w:t>
      </w:r>
    </w:p>
    <w:p w14:paraId="19A1F14D" w14:textId="77777777" w:rsidR="00741C5C" w:rsidRPr="00741C5C" w:rsidRDefault="00741C5C" w:rsidP="00741C5C">
      <w:pPr>
        <w:spacing w:before="100" w:beforeAutospacing="1" w:after="100" w:afterAutospacing="1"/>
        <w:rPr>
          <w:rFonts w:eastAsia="Times New Roman"/>
        </w:rPr>
      </w:pPr>
      <w:r w:rsidRPr="00741C5C">
        <w:rPr>
          <w:rFonts w:eastAsia="Times New Roman"/>
        </w:rPr>
        <w:t>If the professor decides to deal with the incident, he or she should report the student’s actions to the chair of the Student Conduct and Professionalism Committee.</w:t>
      </w:r>
      <w:r w:rsidR="00344016">
        <w:rPr>
          <w:rFonts w:eastAsia="Times New Roman"/>
        </w:rPr>
        <w:t xml:space="preserve"> </w:t>
      </w:r>
      <w:r w:rsidRPr="00741C5C">
        <w:rPr>
          <w:rFonts w:eastAsia="Times New Roman"/>
        </w:rPr>
        <w:t xml:space="preserve"> Individual faculty policies concerning misconduct should be clearly stated in the course syllabus. </w:t>
      </w:r>
      <w:r w:rsidR="00344016">
        <w:rPr>
          <w:rFonts w:eastAsia="Times New Roman"/>
        </w:rPr>
        <w:t xml:space="preserve"> </w:t>
      </w:r>
      <w:r w:rsidRPr="00741C5C">
        <w:rPr>
          <w:rFonts w:eastAsia="Times New Roman"/>
        </w:rPr>
        <w:t>The accused student has the right to appeal any action by the faculty member to the Student Conduct and Professionalism Committee, in which normal committee procedures will be followed.</w:t>
      </w:r>
    </w:p>
    <w:p w14:paraId="74B2E51F"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Charges of misconduct may arise from a student (or group of students), professor, adjunct professor or preceptor. </w:t>
      </w:r>
      <w:r w:rsidR="00344016">
        <w:rPr>
          <w:rFonts w:eastAsia="Times New Roman"/>
        </w:rPr>
        <w:t xml:space="preserve"> </w:t>
      </w:r>
      <w:r w:rsidRPr="00741C5C">
        <w:rPr>
          <w:rFonts w:eastAsia="Times New Roman"/>
        </w:rPr>
        <w:t>Within seven (7) days of the alleged misconduct or discovery of alleged misconduct, the accuser(s) should discuss the situation with either the director of admissions &amp; student affairs or the professor in charge of the course.</w:t>
      </w:r>
      <w:r w:rsidR="00344016">
        <w:rPr>
          <w:rFonts w:eastAsia="Times New Roman"/>
        </w:rPr>
        <w:t xml:space="preserve"> </w:t>
      </w:r>
      <w:r w:rsidRPr="00741C5C">
        <w:rPr>
          <w:rFonts w:eastAsia="Times New Roman"/>
        </w:rPr>
        <w:t xml:space="preserve"> Dated notes should be taken to describe the discussion.</w:t>
      </w:r>
      <w:r w:rsidR="00344016">
        <w:rPr>
          <w:rFonts w:eastAsia="Times New Roman"/>
        </w:rPr>
        <w:t xml:space="preserve"> </w:t>
      </w:r>
      <w:r w:rsidRPr="00741C5C">
        <w:rPr>
          <w:rFonts w:eastAsia="Times New Roman"/>
        </w:rPr>
        <w:t xml:space="preserve"> Every effort should be made to maintain confidentiality in these discussions.</w:t>
      </w:r>
    </w:p>
    <w:p w14:paraId="0E0CC16A"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If the accuser(s) has (have) opted to bring the matter before the director of admissions &amp; student affairs, the director should meet with the professor and the chairperson of the </w:t>
      </w:r>
      <w:r w:rsidRPr="00741C5C">
        <w:rPr>
          <w:rFonts w:eastAsia="Times New Roman"/>
        </w:rPr>
        <w:lastRenderedPageBreak/>
        <w:t>Student Conduct and Professionalism Committee to explore options.</w:t>
      </w:r>
      <w:r w:rsidR="00344016">
        <w:rPr>
          <w:rFonts w:eastAsia="Times New Roman"/>
        </w:rPr>
        <w:t xml:space="preserve"> </w:t>
      </w:r>
      <w:r w:rsidRPr="00741C5C">
        <w:rPr>
          <w:rFonts w:eastAsia="Times New Roman"/>
        </w:rPr>
        <w:t xml:space="preserve"> This meeting should take place no longer than seven (7) days after the matter was brought to the attention of the director. </w:t>
      </w:r>
      <w:r w:rsidR="00344016">
        <w:rPr>
          <w:rFonts w:eastAsia="Times New Roman"/>
        </w:rPr>
        <w:t xml:space="preserve"> </w:t>
      </w:r>
      <w:r w:rsidRPr="00741C5C">
        <w:rPr>
          <w:rFonts w:eastAsia="Times New Roman"/>
        </w:rPr>
        <w:t>The options available for resolution of the situation include:</w:t>
      </w:r>
    </w:p>
    <w:p w14:paraId="1A64A965" w14:textId="77777777" w:rsidR="00741C5C" w:rsidRPr="00741C5C" w:rsidRDefault="00741C5C" w:rsidP="00741C5C">
      <w:pPr>
        <w:numPr>
          <w:ilvl w:val="0"/>
          <w:numId w:val="37"/>
        </w:numPr>
        <w:spacing w:before="100" w:beforeAutospacing="1" w:after="100" w:afterAutospacing="1"/>
        <w:rPr>
          <w:rFonts w:eastAsia="Times New Roman"/>
        </w:rPr>
      </w:pPr>
      <w:r w:rsidRPr="00741C5C">
        <w:rPr>
          <w:rFonts w:eastAsia="Times New Roman"/>
        </w:rPr>
        <w:t>The professor can opt to deal with the situation, in which case the student(s) must be informed of allegations and afforded an opportunity to defend him or herself.</w:t>
      </w:r>
    </w:p>
    <w:p w14:paraId="22C34FC6" w14:textId="77777777" w:rsidR="00741C5C" w:rsidRPr="00741C5C" w:rsidRDefault="00741C5C" w:rsidP="00741C5C">
      <w:pPr>
        <w:numPr>
          <w:ilvl w:val="0"/>
          <w:numId w:val="37"/>
        </w:numPr>
        <w:spacing w:before="100" w:beforeAutospacing="1" w:after="100" w:afterAutospacing="1"/>
        <w:rPr>
          <w:rFonts w:eastAsia="Times New Roman"/>
        </w:rPr>
      </w:pPr>
      <w:r w:rsidRPr="00741C5C">
        <w:rPr>
          <w:rFonts w:eastAsia="Times New Roman"/>
        </w:rPr>
        <w:t>The case can be referred to the Student Conduct and Professionalism Committee for resolution. Referral to the committee must be by a written memo which names the student, describes the alleged misconduct (including pertinent dates and times), and summarizes the content of earlier meetings regarding this case.</w:t>
      </w:r>
    </w:p>
    <w:p w14:paraId="39D82EBB"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The case may be </w:t>
      </w:r>
      <w:r w:rsidR="00344016" w:rsidRPr="00741C5C">
        <w:rPr>
          <w:rFonts w:eastAsia="Times New Roman"/>
        </w:rPr>
        <w:t>dismissed.</w:t>
      </w:r>
      <w:r w:rsidR="00344016">
        <w:rPr>
          <w:rFonts w:eastAsia="Times New Roman"/>
        </w:rPr>
        <w:t xml:space="preserve"> </w:t>
      </w:r>
      <w:r w:rsidR="00344016" w:rsidRPr="00741C5C">
        <w:rPr>
          <w:rFonts w:eastAsia="Times New Roman"/>
        </w:rPr>
        <w:t xml:space="preserve"> Within</w:t>
      </w:r>
      <w:r w:rsidRPr="00741C5C">
        <w:rPr>
          <w:rFonts w:eastAsia="Times New Roman"/>
        </w:rPr>
        <w:t xml:space="preserve"> five (5) days of referral of the case to the Student Conduct and Professionalism Committee, the chair of the committee will provide a copy of the referral memo to the accused student(s). </w:t>
      </w:r>
      <w:r w:rsidR="00344016">
        <w:rPr>
          <w:rFonts w:eastAsia="Times New Roman"/>
        </w:rPr>
        <w:t xml:space="preserve"> </w:t>
      </w:r>
      <w:r w:rsidRPr="00741C5C">
        <w:rPr>
          <w:rFonts w:eastAsia="Times New Roman"/>
        </w:rPr>
        <w:t xml:space="preserve">In addition, the chairperson will schedule an initial hearing for any charged student with the committee. </w:t>
      </w:r>
      <w:r w:rsidR="00344016">
        <w:rPr>
          <w:rFonts w:eastAsia="Times New Roman"/>
        </w:rPr>
        <w:t xml:space="preserve"> </w:t>
      </w:r>
      <w:r w:rsidRPr="00741C5C">
        <w:rPr>
          <w:rFonts w:eastAsia="Times New Roman"/>
        </w:rPr>
        <w:t>This hearing should be held within ten (10) days of the referral of the case to the committee.</w:t>
      </w:r>
    </w:p>
    <w:p w14:paraId="35858092"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D. Proceedings</w:t>
      </w:r>
      <w:r w:rsidRPr="00741C5C">
        <w:rPr>
          <w:rFonts w:eastAsia="Times New Roman"/>
        </w:rPr>
        <w:br/>
        <w:t xml:space="preserve">The chair will begin preliminary investigation of the allegations. </w:t>
      </w:r>
      <w:r w:rsidR="00344016">
        <w:rPr>
          <w:rFonts w:eastAsia="Times New Roman"/>
        </w:rPr>
        <w:t xml:space="preserve"> </w:t>
      </w:r>
      <w:r w:rsidRPr="00741C5C">
        <w:rPr>
          <w:rFonts w:eastAsia="Times New Roman"/>
        </w:rPr>
        <w:t>Whenever possible, this should include a personal interview with the student, witnesses, and professor involved.</w:t>
      </w:r>
    </w:p>
    <w:p w14:paraId="5DA22333"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Preliminary findings shall be presented at the initial meeting with the Student Conduct and Professionalism Committee. </w:t>
      </w:r>
      <w:r w:rsidR="00344016">
        <w:rPr>
          <w:rFonts w:eastAsia="Times New Roman"/>
        </w:rPr>
        <w:t xml:space="preserve"> </w:t>
      </w:r>
      <w:r w:rsidRPr="00741C5C">
        <w:rPr>
          <w:rFonts w:eastAsia="Times New Roman"/>
        </w:rPr>
        <w:t xml:space="preserve">The chair shall objectively present his or her findings to the committee. </w:t>
      </w:r>
      <w:r w:rsidR="00344016">
        <w:rPr>
          <w:rFonts w:eastAsia="Times New Roman"/>
        </w:rPr>
        <w:t xml:space="preserve"> </w:t>
      </w:r>
      <w:r w:rsidRPr="00741C5C">
        <w:rPr>
          <w:rFonts w:eastAsia="Times New Roman"/>
        </w:rPr>
        <w:t xml:space="preserve">The accused student(s) shall meet with the committee and be informed of the allegations and afforded an opportunity to defend him or herself. </w:t>
      </w:r>
      <w:r w:rsidR="00344016">
        <w:rPr>
          <w:rFonts w:eastAsia="Times New Roman"/>
        </w:rPr>
        <w:t xml:space="preserve"> </w:t>
      </w:r>
      <w:r w:rsidRPr="00741C5C">
        <w:rPr>
          <w:rFonts w:eastAsia="Times New Roman"/>
        </w:rPr>
        <w:t>Although the purpose of this hearing is exploratory and fact finding in nature, the accused student does have the right to solicit advice and to offer witnesses to support his or her position.</w:t>
      </w:r>
    </w:p>
    <w:p w14:paraId="302D4447"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The committee shall vote on </w:t>
      </w:r>
      <w:proofErr w:type="gramStart"/>
      <w:r w:rsidRPr="00741C5C">
        <w:rPr>
          <w:rFonts w:eastAsia="Times New Roman"/>
        </w:rPr>
        <w:t>whether or not</w:t>
      </w:r>
      <w:proofErr w:type="gramEnd"/>
      <w:r w:rsidRPr="00741C5C">
        <w:rPr>
          <w:rFonts w:eastAsia="Times New Roman"/>
        </w:rPr>
        <w:t xml:space="preserve"> preliminary findings warrant a full hearing by a simple majority vote. </w:t>
      </w:r>
      <w:r w:rsidR="00344016">
        <w:rPr>
          <w:rFonts w:eastAsia="Times New Roman"/>
        </w:rPr>
        <w:t xml:space="preserve"> </w:t>
      </w:r>
      <w:r w:rsidRPr="00741C5C">
        <w:rPr>
          <w:rFonts w:eastAsia="Times New Roman"/>
        </w:rPr>
        <w:t xml:space="preserve">If a hearing is deemed necessary, the chair will notify the student and witnesses of the hearing date in writing at least three (3) days prior to the hearing. </w:t>
      </w:r>
      <w:r w:rsidR="00344016">
        <w:rPr>
          <w:rFonts w:eastAsia="Times New Roman"/>
        </w:rPr>
        <w:t xml:space="preserve"> </w:t>
      </w:r>
      <w:r w:rsidRPr="00741C5C">
        <w:rPr>
          <w:rFonts w:eastAsia="Times New Roman"/>
        </w:rPr>
        <w:t>A waiver of his or her notice may be made if the student so chooses.</w:t>
      </w:r>
      <w:r w:rsidR="00344016">
        <w:rPr>
          <w:rFonts w:eastAsia="Times New Roman"/>
        </w:rPr>
        <w:t xml:space="preserve"> </w:t>
      </w:r>
      <w:r w:rsidRPr="00741C5C">
        <w:rPr>
          <w:rFonts w:eastAsia="Times New Roman"/>
        </w:rPr>
        <w:t xml:space="preserve"> A full hearing should be held within ten (10) days of the preliminary committee review.</w:t>
      </w:r>
    </w:p>
    <w:p w14:paraId="53A12F15"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If the committee votes that no hearing is warranted, the case will be dismissed. </w:t>
      </w:r>
      <w:r w:rsidR="00344016">
        <w:rPr>
          <w:rFonts w:eastAsia="Times New Roman"/>
        </w:rPr>
        <w:t xml:space="preserve"> </w:t>
      </w:r>
      <w:r w:rsidRPr="00741C5C">
        <w:rPr>
          <w:rFonts w:eastAsia="Times New Roman"/>
        </w:rPr>
        <w:t xml:space="preserve">The chair will file the minutes in the permanent files of the Student Conduct and Professionalism Committee and a copy shall be placed in the dean’s office until the student graduates or leaves CPHS. </w:t>
      </w:r>
      <w:r w:rsidR="00344016">
        <w:rPr>
          <w:rFonts w:eastAsia="Times New Roman"/>
        </w:rPr>
        <w:t xml:space="preserve"> </w:t>
      </w:r>
      <w:r w:rsidRPr="00741C5C">
        <w:rPr>
          <w:rFonts w:eastAsia="Times New Roman"/>
        </w:rPr>
        <w:t>Should additional information become available, the chairperson may reopen the case and ask the committee to consider the new information.</w:t>
      </w:r>
    </w:p>
    <w:p w14:paraId="699829EB"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All sessions of the committee will be closed to all individuals except those immediately concerned in the case, except by the expressed wish of the accused that the hearings be open. </w:t>
      </w:r>
      <w:r w:rsidR="00344016">
        <w:rPr>
          <w:rFonts w:eastAsia="Times New Roman"/>
        </w:rPr>
        <w:t xml:space="preserve"> </w:t>
      </w:r>
      <w:r w:rsidRPr="00741C5C">
        <w:rPr>
          <w:rFonts w:eastAsia="Times New Roman"/>
        </w:rPr>
        <w:t>No attorney shall be present, as this is not a court of law.</w:t>
      </w:r>
      <w:r w:rsidR="00344016">
        <w:rPr>
          <w:rFonts w:eastAsia="Times New Roman"/>
        </w:rPr>
        <w:t xml:space="preserve"> </w:t>
      </w:r>
      <w:r w:rsidRPr="00741C5C">
        <w:rPr>
          <w:rFonts w:eastAsia="Times New Roman"/>
        </w:rPr>
        <w:t xml:space="preserve"> In case of a closed hearing, all persons present at the proceedings shall be bound to disclose no more than the committee does in its official report on the case. </w:t>
      </w:r>
      <w:r w:rsidR="00344016">
        <w:rPr>
          <w:rFonts w:eastAsia="Times New Roman"/>
        </w:rPr>
        <w:t xml:space="preserve"> </w:t>
      </w:r>
      <w:r w:rsidRPr="00741C5C">
        <w:rPr>
          <w:rFonts w:eastAsia="Times New Roman"/>
        </w:rPr>
        <w:t>Revelation of such details will be considered a violation of the Honor Code.</w:t>
      </w:r>
    </w:p>
    <w:p w14:paraId="0D8D0ECA" w14:textId="77777777" w:rsidR="00741C5C" w:rsidRPr="00741C5C" w:rsidRDefault="00741C5C" w:rsidP="00741C5C">
      <w:pPr>
        <w:spacing w:before="100" w:beforeAutospacing="1" w:after="100" w:afterAutospacing="1"/>
        <w:rPr>
          <w:rFonts w:eastAsia="Times New Roman"/>
        </w:rPr>
      </w:pPr>
      <w:r w:rsidRPr="00741C5C">
        <w:rPr>
          <w:rFonts w:eastAsia="Times New Roman"/>
        </w:rPr>
        <w:lastRenderedPageBreak/>
        <w:t xml:space="preserve">In the case of closed hearings, the testimony of each witness shall be given while the other witnesses in the case are out of the room. </w:t>
      </w:r>
      <w:r w:rsidR="00344016">
        <w:rPr>
          <w:rFonts w:eastAsia="Times New Roman"/>
        </w:rPr>
        <w:t xml:space="preserve"> </w:t>
      </w:r>
      <w:r w:rsidRPr="00741C5C">
        <w:rPr>
          <w:rFonts w:eastAsia="Times New Roman"/>
        </w:rPr>
        <w:t>In open hearings, the witnesses of both parties shall be present during the entire proceedings.</w:t>
      </w:r>
    </w:p>
    <w:p w14:paraId="777D1CDE"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The committee may allow introduction of evidence other than testimony of witnesses provided that the evidence is relevant to the question before the committee on any matter. </w:t>
      </w:r>
      <w:r w:rsidR="00344016">
        <w:rPr>
          <w:rFonts w:eastAsia="Times New Roman"/>
        </w:rPr>
        <w:t xml:space="preserve"> </w:t>
      </w:r>
      <w:r w:rsidRPr="00741C5C">
        <w:rPr>
          <w:rFonts w:eastAsia="Times New Roman"/>
        </w:rPr>
        <w:t xml:space="preserve">The committee shall set rules for the conduct of all cases and all arrangements connected with the taking of evidence. </w:t>
      </w:r>
      <w:r w:rsidR="00344016">
        <w:rPr>
          <w:rFonts w:eastAsia="Times New Roman"/>
        </w:rPr>
        <w:t xml:space="preserve"> </w:t>
      </w:r>
      <w:r w:rsidRPr="00741C5C">
        <w:rPr>
          <w:rFonts w:eastAsia="Times New Roman"/>
        </w:rPr>
        <w:t>Time frames for instigation of hearings and proceedings may be altered if circumstances warrant.</w:t>
      </w:r>
      <w:r w:rsidR="00344016">
        <w:rPr>
          <w:rFonts w:eastAsia="Times New Roman"/>
        </w:rPr>
        <w:t xml:space="preserve">  </w:t>
      </w:r>
      <w:r w:rsidRPr="00741C5C">
        <w:rPr>
          <w:rFonts w:eastAsia="Times New Roman"/>
        </w:rPr>
        <w:t>Votes on all matters shall be a simple majority.</w:t>
      </w:r>
    </w:p>
    <w:p w14:paraId="15C9676A"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Deliberation of the committee shall take place in private and remain secret. </w:t>
      </w:r>
      <w:r w:rsidR="00344016">
        <w:rPr>
          <w:rFonts w:eastAsia="Times New Roman"/>
        </w:rPr>
        <w:t xml:space="preserve"> </w:t>
      </w:r>
      <w:r w:rsidRPr="00741C5C">
        <w:rPr>
          <w:rFonts w:eastAsia="Times New Roman"/>
        </w:rPr>
        <w:t>Voting on decisions of guilt shall be by secret ballot.</w:t>
      </w:r>
      <w:r w:rsidR="00344016">
        <w:rPr>
          <w:rFonts w:eastAsia="Times New Roman"/>
        </w:rPr>
        <w:t xml:space="preserve"> </w:t>
      </w:r>
      <w:r w:rsidRPr="00741C5C">
        <w:rPr>
          <w:rFonts w:eastAsia="Times New Roman"/>
        </w:rPr>
        <w:t xml:space="preserve"> If the committee determines that the student was in violation of the Honor Code, it will consider and recommend the appropriate penalty. </w:t>
      </w:r>
      <w:r w:rsidR="00344016">
        <w:rPr>
          <w:rFonts w:eastAsia="Times New Roman"/>
        </w:rPr>
        <w:t xml:space="preserve"> </w:t>
      </w:r>
      <w:r w:rsidRPr="00741C5C">
        <w:rPr>
          <w:rFonts w:eastAsia="Times New Roman"/>
        </w:rPr>
        <w:t>The student should be informed immediately of the judgment and the recommended penalty in case of guilt.</w:t>
      </w:r>
      <w:r w:rsidR="00344016">
        <w:rPr>
          <w:rFonts w:eastAsia="Times New Roman"/>
        </w:rPr>
        <w:t xml:space="preserve"> </w:t>
      </w:r>
      <w:r w:rsidRPr="00741C5C">
        <w:rPr>
          <w:rFonts w:eastAsia="Times New Roman"/>
        </w:rPr>
        <w:t xml:space="preserve"> The associate dean of admissions &amp; student affairs may uphold or reject any decision or penalty recommended by the committee. </w:t>
      </w:r>
      <w:r w:rsidR="00344016">
        <w:rPr>
          <w:rFonts w:eastAsia="Times New Roman"/>
        </w:rPr>
        <w:t xml:space="preserve"> </w:t>
      </w:r>
      <w:r w:rsidRPr="00741C5C">
        <w:rPr>
          <w:rFonts w:eastAsia="Times New Roman"/>
        </w:rPr>
        <w:t>A letter from the associate dean’s office will serve as the official notice of judgment and sentence.</w:t>
      </w:r>
    </w:p>
    <w:p w14:paraId="6A90FD3C" w14:textId="77777777" w:rsidR="00741C5C" w:rsidRPr="00741C5C" w:rsidRDefault="00741C5C" w:rsidP="00741C5C">
      <w:pPr>
        <w:spacing w:before="100" w:beforeAutospacing="1" w:after="100" w:afterAutospacing="1"/>
        <w:rPr>
          <w:rFonts w:eastAsia="Times New Roman"/>
        </w:rPr>
      </w:pPr>
      <w:r w:rsidRPr="00741C5C">
        <w:rPr>
          <w:rFonts w:eastAsia="Times New Roman"/>
        </w:rPr>
        <w:t>All minutes and evidence shall be placed in the permanent files of the Student Conduct and Professionalism Committee, and a copy will be sent to the associate dean of admissions &amp; student affair’s office where it shall remain until the student graduates or leaves CPHS.</w:t>
      </w:r>
    </w:p>
    <w:p w14:paraId="574FDBAF"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6: Rights of the Student</w:t>
      </w:r>
    </w:p>
    <w:p w14:paraId="2DABB034" w14:textId="77777777" w:rsidR="00741C5C" w:rsidRPr="00741C5C" w:rsidRDefault="00741C5C" w:rsidP="00741C5C">
      <w:pPr>
        <w:spacing w:before="100" w:beforeAutospacing="1" w:after="100" w:afterAutospacing="1"/>
        <w:rPr>
          <w:rFonts w:eastAsia="Times New Roman"/>
        </w:rPr>
      </w:pPr>
      <w:r w:rsidRPr="00741C5C">
        <w:rPr>
          <w:rFonts w:eastAsia="Times New Roman"/>
        </w:rPr>
        <w:t>With respect to violation of the student Honor Code, a student of Campbell University is guaranteed the following rights:</w:t>
      </w:r>
    </w:p>
    <w:p w14:paraId="2E937663"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to a prompt hearing;</w:t>
      </w:r>
    </w:p>
    <w:p w14:paraId="6A316FFB"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to a reasonable amount of time to prepare for his or her hearing;</w:t>
      </w:r>
    </w:p>
    <w:p w14:paraId="05A1DCFC"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of being presumed innocent until proven guilty;</w:t>
      </w:r>
    </w:p>
    <w:p w14:paraId="2DA75922"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to solicit advice;</w:t>
      </w:r>
    </w:p>
    <w:p w14:paraId="08133FED"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to appeal;</w:t>
      </w:r>
    </w:p>
    <w:p w14:paraId="65882104"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to know his or her accuser;</w:t>
      </w:r>
    </w:p>
    <w:p w14:paraId="32677FF4" w14:textId="77777777" w:rsidR="00741C5C" w:rsidRPr="00741C5C" w:rsidRDefault="00741C5C" w:rsidP="00741C5C">
      <w:pPr>
        <w:numPr>
          <w:ilvl w:val="0"/>
          <w:numId w:val="38"/>
        </w:numPr>
        <w:spacing w:before="100" w:beforeAutospacing="1" w:after="100" w:afterAutospacing="1"/>
        <w:rPr>
          <w:rFonts w:eastAsia="Times New Roman"/>
        </w:rPr>
      </w:pPr>
      <w:r w:rsidRPr="00741C5C">
        <w:rPr>
          <w:rFonts w:eastAsia="Times New Roman"/>
        </w:rPr>
        <w:t>The right to expect that the Student Conduct and Professionalism Committee will deal with his or her case in a confidential manner.</w:t>
      </w:r>
    </w:p>
    <w:p w14:paraId="47A483E4"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7: Appeals Process</w:t>
      </w:r>
    </w:p>
    <w:p w14:paraId="0D6489EA"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Any decision reached by the Student Conduct and Professionalism Committee may be appealed to the associate dean of admissions &amp; student affairs. </w:t>
      </w:r>
      <w:r w:rsidR="00344016">
        <w:rPr>
          <w:rFonts w:eastAsia="Times New Roman"/>
        </w:rPr>
        <w:t xml:space="preserve"> </w:t>
      </w:r>
      <w:r w:rsidRPr="00741C5C">
        <w:rPr>
          <w:rFonts w:eastAsia="Times New Roman"/>
        </w:rPr>
        <w:t>An appeal shall be requested by the student in writing, within three (3) days following the date the student receives the decision of the Student Conduct and Professionalism Committee.</w:t>
      </w:r>
      <w:r w:rsidR="00344016">
        <w:rPr>
          <w:rFonts w:eastAsia="Times New Roman"/>
        </w:rPr>
        <w:t xml:space="preserve"> </w:t>
      </w:r>
      <w:r w:rsidRPr="00741C5C">
        <w:rPr>
          <w:rFonts w:eastAsia="Times New Roman"/>
        </w:rPr>
        <w:t xml:space="preserve"> All appeals to the associate dean of admissions &amp; student affairs should be delivered in person or by registered mail to:</w:t>
      </w:r>
    </w:p>
    <w:p w14:paraId="650B7F71" w14:textId="77777777" w:rsidR="00741C5C" w:rsidRPr="00741C5C" w:rsidRDefault="00741C5C" w:rsidP="00F764CF">
      <w:pPr>
        <w:spacing w:before="100" w:beforeAutospacing="1" w:after="100" w:afterAutospacing="1"/>
        <w:ind w:left="1440"/>
        <w:rPr>
          <w:rFonts w:eastAsia="Times New Roman"/>
        </w:rPr>
      </w:pPr>
      <w:r w:rsidRPr="00741C5C">
        <w:rPr>
          <w:rFonts w:eastAsia="Times New Roman"/>
        </w:rPr>
        <w:lastRenderedPageBreak/>
        <w:t>Campbell University</w:t>
      </w:r>
      <w:r w:rsidRPr="00741C5C">
        <w:rPr>
          <w:rFonts w:eastAsia="Times New Roman"/>
        </w:rPr>
        <w:br/>
        <w:t>College of Pharmacy &amp; Health Sciences</w:t>
      </w:r>
      <w:r w:rsidRPr="00741C5C">
        <w:rPr>
          <w:rFonts w:eastAsia="Times New Roman"/>
        </w:rPr>
        <w:br/>
        <w:t>Office of Admissions &amp; Student Affairs</w:t>
      </w:r>
      <w:r w:rsidRPr="00741C5C">
        <w:rPr>
          <w:rFonts w:eastAsia="Times New Roman"/>
        </w:rPr>
        <w:br/>
        <w:t>PO Box 1090</w:t>
      </w:r>
      <w:r w:rsidRPr="00741C5C">
        <w:rPr>
          <w:rFonts w:eastAsia="Times New Roman"/>
        </w:rPr>
        <w:br/>
      </w:r>
      <w:proofErr w:type="spellStart"/>
      <w:r w:rsidRPr="00741C5C">
        <w:rPr>
          <w:rFonts w:eastAsia="Times New Roman"/>
        </w:rPr>
        <w:t>Buies</w:t>
      </w:r>
      <w:proofErr w:type="spellEnd"/>
      <w:r w:rsidRPr="00741C5C">
        <w:rPr>
          <w:rFonts w:eastAsia="Times New Roman"/>
        </w:rPr>
        <w:t xml:space="preserve"> Creek, NC 27506</w:t>
      </w:r>
    </w:p>
    <w:p w14:paraId="0524FD0D"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8: Notes and Definitions</w:t>
      </w:r>
    </w:p>
    <w:p w14:paraId="770C9DE2" w14:textId="77777777" w:rsidR="00741C5C" w:rsidRPr="00741C5C" w:rsidRDefault="00741C5C" w:rsidP="00741C5C">
      <w:pPr>
        <w:numPr>
          <w:ilvl w:val="0"/>
          <w:numId w:val="39"/>
        </w:numPr>
        <w:spacing w:before="100" w:beforeAutospacing="1" w:after="100" w:afterAutospacing="1"/>
        <w:rPr>
          <w:rFonts w:eastAsia="Times New Roman"/>
        </w:rPr>
      </w:pPr>
      <w:r w:rsidRPr="00741C5C">
        <w:rPr>
          <w:rFonts w:eastAsia="Times New Roman"/>
        </w:rPr>
        <w:t>The word “student” in this manual refers to any person who is enrolled in any course offered by CPHS.</w:t>
      </w:r>
    </w:p>
    <w:p w14:paraId="3A11CFDA" w14:textId="77777777" w:rsidR="00741C5C" w:rsidRPr="00741C5C" w:rsidRDefault="00741C5C" w:rsidP="00741C5C">
      <w:pPr>
        <w:numPr>
          <w:ilvl w:val="0"/>
          <w:numId w:val="39"/>
        </w:numPr>
        <w:spacing w:before="100" w:beforeAutospacing="1" w:after="100" w:afterAutospacing="1"/>
        <w:rPr>
          <w:rFonts w:eastAsia="Times New Roman"/>
        </w:rPr>
      </w:pPr>
      <w:r w:rsidRPr="00741C5C">
        <w:rPr>
          <w:rFonts w:eastAsia="Times New Roman"/>
        </w:rPr>
        <w:t>The words “professor” or “instructor” in this manual refer to any person who is authorized by the University to hold and teach a class sponsored by the University or precept a student during an off-campus practice experience.</w:t>
      </w:r>
    </w:p>
    <w:p w14:paraId="585FB5A3" w14:textId="77777777" w:rsidR="00741C5C" w:rsidRPr="00741C5C" w:rsidRDefault="00741C5C" w:rsidP="00741C5C">
      <w:pPr>
        <w:numPr>
          <w:ilvl w:val="0"/>
          <w:numId w:val="39"/>
        </w:numPr>
        <w:spacing w:before="100" w:beforeAutospacing="1" w:after="100" w:afterAutospacing="1"/>
        <w:rPr>
          <w:rFonts w:eastAsia="Times New Roman"/>
        </w:rPr>
      </w:pPr>
      <w:r w:rsidRPr="00741C5C">
        <w:rPr>
          <w:rFonts w:eastAsia="Times New Roman"/>
        </w:rPr>
        <w:t>The words “University” and “College” refer to Campbell University and the College of Pharmacy &amp; Health Sciences of Campbell University, respectively.</w:t>
      </w:r>
    </w:p>
    <w:p w14:paraId="6AC80714" w14:textId="77777777" w:rsidR="00741C5C" w:rsidRPr="00741C5C" w:rsidRDefault="00741C5C" w:rsidP="00741C5C">
      <w:pPr>
        <w:numPr>
          <w:ilvl w:val="0"/>
          <w:numId w:val="39"/>
        </w:numPr>
        <w:spacing w:before="100" w:beforeAutospacing="1" w:after="100" w:afterAutospacing="1"/>
        <w:rPr>
          <w:rFonts w:eastAsia="Times New Roman"/>
        </w:rPr>
      </w:pPr>
      <w:r w:rsidRPr="00741C5C">
        <w:rPr>
          <w:rFonts w:eastAsia="Times New Roman"/>
        </w:rPr>
        <w:t>The phrase Student Conduct and Professionalism Committee refers to the committee that is assigned by the dean at CPHS to review situations in which students are involved in academic or professional misconduct.</w:t>
      </w:r>
    </w:p>
    <w:p w14:paraId="16C47471" w14:textId="77777777" w:rsidR="00741C5C" w:rsidRPr="00741C5C" w:rsidRDefault="00741C5C" w:rsidP="00741C5C">
      <w:pPr>
        <w:numPr>
          <w:ilvl w:val="0"/>
          <w:numId w:val="39"/>
        </w:numPr>
        <w:spacing w:before="100" w:beforeAutospacing="1" w:after="100" w:afterAutospacing="1"/>
        <w:rPr>
          <w:rFonts w:eastAsia="Times New Roman"/>
        </w:rPr>
      </w:pPr>
      <w:r w:rsidRPr="00741C5C">
        <w:rPr>
          <w:rFonts w:eastAsia="Times New Roman"/>
        </w:rPr>
        <w:t>The word “handbook” in this manual refers to the current edition of the Campbell University Student Handbook.</w:t>
      </w:r>
    </w:p>
    <w:p w14:paraId="09B3D55E" w14:textId="77777777" w:rsidR="00741C5C" w:rsidRPr="00741C5C" w:rsidRDefault="00741C5C" w:rsidP="00741C5C">
      <w:pPr>
        <w:numPr>
          <w:ilvl w:val="0"/>
          <w:numId w:val="39"/>
        </w:numPr>
        <w:spacing w:before="100" w:beforeAutospacing="1" w:after="100" w:afterAutospacing="1"/>
        <w:rPr>
          <w:rFonts w:eastAsia="Times New Roman"/>
        </w:rPr>
      </w:pPr>
      <w:r w:rsidRPr="00741C5C">
        <w:rPr>
          <w:rFonts w:eastAsia="Times New Roman"/>
        </w:rPr>
        <w:t>The word “day(s)” refers to official school days — not holidays, weekends or summer session.</w:t>
      </w:r>
    </w:p>
    <w:p w14:paraId="530D211C" w14:textId="77777777" w:rsidR="00741C5C" w:rsidRDefault="00741C5C" w:rsidP="00741C5C">
      <w:pPr>
        <w:spacing w:before="100" w:beforeAutospacing="1" w:after="100" w:afterAutospacing="1"/>
        <w:rPr>
          <w:rFonts w:eastAsia="Times New Roman"/>
        </w:rPr>
      </w:pPr>
      <w:r w:rsidRPr="00741C5C">
        <w:rPr>
          <w:rFonts w:eastAsia="Times New Roman"/>
        </w:rPr>
        <w:t xml:space="preserve">Campbell University College of Pharmacy &amp; Health Sciences reserves the right to change, delete or modify any item in this document at any time. </w:t>
      </w:r>
      <w:r w:rsidR="00344016">
        <w:rPr>
          <w:rFonts w:eastAsia="Times New Roman"/>
        </w:rPr>
        <w:t xml:space="preserve"> </w:t>
      </w:r>
      <w:r w:rsidRPr="00741C5C">
        <w:rPr>
          <w:rFonts w:eastAsia="Times New Roman"/>
        </w:rPr>
        <w:t>Proper notification concerning changes, deletions or modifications of said document will be sent to all students within four weeks.</w:t>
      </w:r>
    </w:p>
    <w:p w14:paraId="39BBFE39" w14:textId="77777777" w:rsidR="002B72F9" w:rsidRPr="00741C5C" w:rsidRDefault="002B72F9" w:rsidP="00741C5C">
      <w:pPr>
        <w:spacing w:before="100" w:beforeAutospacing="1" w:after="100" w:afterAutospacing="1"/>
        <w:rPr>
          <w:rFonts w:eastAsia="Times New Roman"/>
        </w:rPr>
      </w:pPr>
    </w:p>
    <w:p w14:paraId="7C149C62"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9: Student Clinical Code of Conduct</w:t>
      </w:r>
    </w:p>
    <w:p w14:paraId="3DC046F9" w14:textId="77777777" w:rsidR="00741C5C" w:rsidRPr="00741C5C" w:rsidRDefault="00741C5C" w:rsidP="00741C5C">
      <w:pPr>
        <w:spacing w:before="100" w:beforeAutospacing="1" w:after="100" w:afterAutospacing="1"/>
        <w:rPr>
          <w:rFonts w:eastAsia="Times New Roman"/>
        </w:rPr>
      </w:pPr>
      <w:r w:rsidRPr="00741C5C">
        <w:rPr>
          <w:rFonts w:eastAsia="Times New Roman"/>
        </w:rPr>
        <w:t>CPHS students and faculty have adopted the following code of conduct to guide ethical behavior in hospitals, community pharmacies, research and production facilities, and various rotation sites included as clinical practice experiences.</w:t>
      </w:r>
      <w:r w:rsidR="00344016">
        <w:rPr>
          <w:rFonts w:eastAsia="Times New Roman"/>
        </w:rPr>
        <w:t xml:space="preserve"> </w:t>
      </w:r>
      <w:r w:rsidRPr="00741C5C">
        <w:rPr>
          <w:rFonts w:eastAsia="Times New Roman"/>
        </w:rPr>
        <w:t xml:space="preserve"> We feel that the magnitude of our responsibility as health care professionals necessitates the establishment of the highest standards of professional conduct.</w:t>
      </w:r>
    </w:p>
    <w:p w14:paraId="146FA38A" w14:textId="77777777" w:rsidR="00741C5C" w:rsidRPr="00741C5C" w:rsidRDefault="00741C5C" w:rsidP="00741C5C">
      <w:pPr>
        <w:spacing w:before="100" w:beforeAutospacing="1" w:after="100" w:afterAutospacing="1"/>
        <w:rPr>
          <w:rFonts w:eastAsia="Times New Roman"/>
        </w:rPr>
      </w:pPr>
      <w:r w:rsidRPr="00741C5C">
        <w:rPr>
          <w:rFonts w:eastAsia="Times New Roman"/>
        </w:rPr>
        <w:t xml:space="preserve">This code of conduct represents general standards of behavior and illustrates ideals for which to strive; however, specific infractions reported by students, preceptors or faculty to the chair of the Student Conduct and Professionalism Committee may be investigated by this committee with respect to both the magnitude and chronicity of incidents considered. </w:t>
      </w:r>
      <w:r w:rsidR="00344016">
        <w:rPr>
          <w:rFonts w:eastAsia="Times New Roman"/>
        </w:rPr>
        <w:t xml:space="preserve"> </w:t>
      </w:r>
      <w:r w:rsidRPr="00741C5C">
        <w:rPr>
          <w:rFonts w:eastAsia="Times New Roman"/>
        </w:rPr>
        <w:t>It should also be understood that these general standards may not afford guidance in every conceivable situation or anticipate every possible infraction.</w:t>
      </w:r>
    </w:p>
    <w:p w14:paraId="19E199E3" w14:textId="77777777" w:rsidR="00741C5C" w:rsidRPr="00741C5C" w:rsidRDefault="00741C5C" w:rsidP="00741C5C">
      <w:pPr>
        <w:spacing w:before="100" w:beforeAutospacing="1" w:after="100" w:afterAutospacing="1"/>
        <w:rPr>
          <w:rFonts w:eastAsia="Times New Roman"/>
        </w:rPr>
      </w:pPr>
      <w:r w:rsidRPr="00741C5C">
        <w:rPr>
          <w:rFonts w:eastAsia="Times New Roman"/>
        </w:rPr>
        <w:lastRenderedPageBreak/>
        <w:t xml:space="preserve">The Student Conduct and Professionalism Committee will be charged with the responsibility of promptly investigating alleged infractions of this code. </w:t>
      </w:r>
      <w:r w:rsidR="00344016">
        <w:rPr>
          <w:rFonts w:eastAsia="Times New Roman"/>
        </w:rPr>
        <w:t xml:space="preserve"> </w:t>
      </w:r>
      <w:r w:rsidRPr="00741C5C">
        <w:rPr>
          <w:rFonts w:eastAsia="Times New Roman"/>
        </w:rPr>
        <w:t>All cases will require the submission of a report of findings and appropriate recommendations to the associate dean for admissions &amp; student affairs in a timely manner.</w:t>
      </w:r>
    </w:p>
    <w:p w14:paraId="7ED94824" w14:textId="77777777" w:rsidR="00741C5C" w:rsidRPr="00741C5C" w:rsidRDefault="00741C5C" w:rsidP="00741C5C">
      <w:pPr>
        <w:spacing w:before="100" w:beforeAutospacing="1" w:after="100" w:afterAutospacing="1"/>
        <w:rPr>
          <w:rFonts w:eastAsia="Times New Roman"/>
        </w:rPr>
      </w:pPr>
      <w:r w:rsidRPr="00741C5C">
        <w:rPr>
          <w:rFonts w:eastAsia="Times New Roman"/>
        </w:rPr>
        <w:t>Students should read, discuss and sign the Honor Code prior to enrollment to CPHS.</w:t>
      </w:r>
      <w:r w:rsidR="00344016">
        <w:rPr>
          <w:rFonts w:eastAsia="Times New Roman"/>
        </w:rPr>
        <w:t xml:space="preserve"> </w:t>
      </w:r>
      <w:r w:rsidRPr="00741C5C">
        <w:rPr>
          <w:rFonts w:eastAsia="Times New Roman"/>
        </w:rPr>
        <w:t xml:space="preserve"> This code of conduct was created by the students and faculty of CPHS. </w:t>
      </w:r>
      <w:r w:rsidR="00344016">
        <w:rPr>
          <w:rFonts w:eastAsia="Times New Roman"/>
        </w:rPr>
        <w:t xml:space="preserve"> </w:t>
      </w:r>
      <w:r w:rsidRPr="00741C5C">
        <w:rPr>
          <w:rFonts w:eastAsia="Times New Roman"/>
        </w:rPr>
        <w:t>Modifications of this code will require majority approval of both the faculty and student body.</w:t>
      </w:r>
    </w:p>
    <w:p w14:paraId="70B1937F" w14:textId="77777777" w:rsidR="00741C5C" w:rsidRPr="00741C5C" w:rsidRDefault="00741C5C" w:rsidP="00741C5C">
      <w:pPr>
        <w:spacing w:before="100" w:beforeAutospacing="1" w:after="100" w:afterAutospacing="1"/>
        <w:rPr>
          <w:rFonts w:eastAsia="Times New Roman"/>
        </w:rPr>
      </w:pPr>
      <w:r w:rsidRPr="00741C5C">
        <w:rPr>
          <w:rFonts w:eastAsia="Times New Roman"/>
        </w:rPr>
        <w:t>The students attending CPHS will:</w:t>
      </w:r>
    </w:p>
    <w:p w14:paraId="67746A3E"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Respect and Concern for the Welfare of Patients</w:t>
      </w:r>
    </w:p>
    <w:p w14:paraId="781CB725" w14:textId="77777777" w:rsidR="00741C5C" w:rsidRPr="00741C5C" w:rsidRDefault="00741C5C" w:rsidP="00741C5C">
      <w:pPr>
        <w:numPr>
          <w:ilvl w:val="0"/>
          <w:numId w:val="40"/>
        </w:numPr>
        <w:spacing w:before="100" w:beforeAutospacing="1" w:after="100" w:afterAutospacing="1"/>
        <w:rPr>
          <w:rFonts w:eastAsia="Times New Roman"/>
        </w:rPr>
      </w:pPr>
      <w:r w:rsidRPr="00741C5C">
        <w:rPr>
          <w:rFonts w:eastAsia="Times New Roman"/>
        </w:rPr>
        <w:t>Treat patients and their families with respect and dignity both in their presence and in discussions with others.</w:t>
      </w:r>
    </w:p>
    <w:p w14:paraId="00AAF27E" w14:textId="77777777" w:rsidR="00741C5C" w:rsidRPr="00741C5C" w:rsidRDefault="00741C5C" w:rsidP="00741C5C">
      <w:pPr>
        <w:numPr>
          <w:ilvl w:val="0"/>
          <w:numId w:val="40"/>
        </w:numPr>
        <w:spacing w:before="100" w:beforeAutospacing="1" w:after="100" w:afterAutospacing="1"/>
        <w:rPr>
          <w:rFonts w:eastAsia="Times New Roman"/>
        </w:rPr>
      </w:pPr>
      <w:r w:rsidRPr="00741C5C">
        <w:rPr>
          <w:rFonts w:eastAsia="Times New Roman"/>
        </w:rPr>
        <w:t>Recognize when one’s</w:t>
      </w:r>
      <w:r w:rsidR="00344016">
        <w:rPr>
          <w:rFonts w:eastAsia="Times New Roman"/>
        </w:rPr>
        <w:t xml:space="preserve"> </w:t>
      </w:r>
      <w:r w:rsidRPr="00741C5C">
        <w:rPr>
          <w:rFonts w:eastAsia="Times New Roman"/>
        </w:rPr>
        <w:t>ability to function effectively is compromised and ask for relief or help.</w:t>
      </w:r>
    </w:p>
    <w:p w14:paraId="39257C8D" w14:textId="77777777" w:rsidR="00741C5C" w:rsidRPr="00741C5C" w:rsidRDefault="00741C5C" w:rsidP="00741C5C">
      <w:pPr>
        <w:numPr>
          <w:ilvl w:val="0"/>
          <w:numId w:val="40"/>
        </w:numPr>
        <w:spacing w:before="100" w:beforeAutospacing="1" w:after="100" w:afterAutospacing="1"/>
        <w:rPr>
          <w:rFonts w:eastAsia="Times New Roman"/>
        </w:rPr>
      </w:pPr>
      <w:r w:rsidRPr="00741C5C">
        <w:rPr>
          <w:rFonts w:eastAsia="Times New Roman"/>
        </w:rPr>
        <w:t>Recognize the limits of student involvement in the medical care of a patient and seek supervision or advice before acting when necessary.</w:t>
      </w:r>
    </w:p>
    <w:p w14:paraId="6E281094" w14:textId="77777777" w:rsidR="00741C5C" w:rsidRPr="00741C5C" w:rsidRDefault="00741C5C" w:rsidP="00741C5C">
      <w:pPr>
        <w:numPr>
          <w:ilvl w:val="0"/>
          <w:numId w:val="40"/>
        </w:numPr>
        <w:spacing w:before="100" w:beforeAutospacing="1" w:after="100" w:afterAutospacing="1"/>
        <w:rPr>
          <w:rFonts w:eastAsia="Times New Roman"/>
        </w:rPr>
      </w:pPr>
      <w:r w:rsidRPr="00741C5C">
        <w:rPr>
          <w:rFonts w:eastAsia="Times New Roman"/>
        </w:rPr>
        <w:t>Not use alcohol or other drugs in a manner that could compromise themselves or patient care.</w:t>
      </w:r>
    </w:p>
    <w:p w14:paraId="1210DD87"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Respect for the Rights of Others</w:t>
      </w:r>
    </w:p>
    <w:p w14:paraId="2C0F3CEA" w14:textId="77777777" w:rsidR="00741C5C" w:rsidRPr="00741C5C" w:rsidRDefault="00741C5C" w:rsidP="00741C5C">
      <w:pPr>
        <w:numPr>
          <w:ilvl w:val="0"/>
          <w:numId w:val="41"/>
        </w:numPr>
        <w:spacing w:before="100" w:beforeAutospacing="1" w:after="100" w:afterAutospacing="1"/>
        <w:rPr>
          <w:rFonts w:eastAsia="Times New Roman"/>
        </w:rPr>
      </w:pPr>
      <w:r w:rsidRPr="00741C5C">
        <w:rPr>
          <w:rFonts w:eastAsia="Times New Roman"/>
        </w:rPr>
        <w:t>Deal with professional, staff and peer members of the health care team in a considerate manner and with a spirit of cooperation.</w:t>
      </w:r>
    </w:p>
    <w:p w14:paraId="5FA0B1AD" w14:textId="77777777" w:rsidR="00741C5C" w:rsidRPr="00741C5C" w:rsidRDefault="00741C5C" w:rsidP="00741C5C">
      <w:pPr>
        <w:numPr>
          <w:ilvl w:val="0"/>
          <w:numId w:val="41"/>
        </w:numPr>
        <w:spacing w:before="100" w:beforeAutospacing="1" w:after="100" w:afterAutospacing="1"/>
        <w:rPr>
          <w:rFonts w:eastAsia="Times New Roman"/>
        </w:rPr>
      </w:pPr>
      <w:r w:rsidRPr="00741C5C">
        <w:rPr>
          <w:rFonts w:eastAsia="Times New Roman"/>
        </w:rPr>
        <w:t>Act with an egalitarian spirit</w:t>
      </w:r>
      <w:r w:rsidR="00344016">
        <w:rPr>
          <w:rFonts w:eastAsia="Times New Roman"/>
        </w:rPr>
        <w:t xml:space="preserve"> </w:t>
      </w:r>
      <w:r w:rsidRPr="00741C5C">
        <w:rPr>
          <w:rFonts w:eastAsia="Times New Roman"/>
        </w:rPr>
        <w:t>toward all persons encountered in a professional capacity regardless of race, religion, gender, sexual preference or socioeconomic status.</w:t>
      </w:r>
    </w:p>
    <w:p w14:paraId="32CD1D6E" w14:textId="77777777" w:rsidR="00741C5C" w:rsidRPr="00741C5C" w:rsidRDefault="00741C5C" w:rsidP="00741C5C">
      <w:pPr>
        <w:numPr>
          <w:ilvl w:val="0"/>
          <w:numId w:val="41"/>
        </w:numPr>
        <w:spacing w:before="100" w:beforeAutospacing="1" w:after="100" w:afterAutospacing="1"/>
        <w:rPr>
          <w:rFonts w:eastAsia="Times New Roman"/>
        </w:rPr>
      </w:pPr>
      <w:r w:rsidRPr="00741C5C">
        <w:rPr>
          <w:rFonts w:eastAsia="Times New Roman"/>
        </w:rPr>
        <w:t>Respect the patient’s modesty and privacy.</w:t>
      </w:r>
    </w:p>
    <w:p w14:paraId="01EEC7CD"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Trustworthiness</w:t>
      </w:r>
    </w:p>
    <w:p w14:paraId="4073B7D9" w14:textId="77777777" w:rsidR="00741C5C" w:rsidRPr="00741C5C" w:rsidRDefault="00741C5C" w:rsidP="00741C5C">
      <w:pPr>
        <w:numPr>
          <w:ilvl w:val="0"/>
          <w:numId w:val="42"/>
        </w:numPr>
        <w:spacing w:before="100" w:beforeAutospacing="1" w:after="100" w:afterAutospacing="1"/>
        <w:rPr>
          <w:rFonts w:eastAsia="Times New Roman"/>
        </w:rPr>
      </w:pPr>
      <w:r w:rsidRPr="00741C5C">
        <w:rPr>
          <w:rFonts w:eastAsia="Times New Roman"/>
        </w:rPr>
        <w:t>Be truthful</w:t>
      </w:r>
      <w:r w:rsidR="00344016">
        <w:rPr>
          <w:rFonts w:eastAsia="Times New Roman"/>
        </w:rPr>
        <w:t xml:space="preserve"> </w:t>
      </w:r>
      <w:r w:rsidRPr="00741C5C">
        <w:rPr>
          <w:rFonts w:eastAsia="Times New Roman"/>
        </w:rPr>
        <w:t>in communication to others.</w:t>
      </w:r>
    </w:p>
    <w:p w14:paraId="3260D867" w14:textId="77777777" w:rsidR="00741C5C" w:rsidRPr="00741C5C" w:rsidRDefault="00741C5C" w:rsidP="00741C5C">
      <w:pPr>
        <w:numPr>
          <w:ilvl w:val="0"/>
          <w:numId w:val="42"/>
        </w:numPr>
        <w:spacing w:before="100" w:beforeAutospacing="1" w:after="100" w:afterAutospacing="1"/>
        <w:rPr>
          <w:rFonts w:eastAsia="Times New Roman"/>
        </w:rPr>
      </w:pPr>
      <w:r w:rsidRPr="00741C5C">
        <w:rPr>
          <w:rFonts w:eastAsia="Times New Roman"/>
        </w:rPr>
        <w:t>Maintain confidentiality of patient information.</w:t>
      </w:r>
    </w:p>
    <w:p w14:paraId="485AA65C" w14:textId="77777777" w:rsidR="00741C5C" w:rsidRPr="00741C5C" w:rsidRDefault="00741C5C" w:rsidP="00741C5C">
      <w:pPr>
        <w:numPr>
          <w:ilvl w:val="0"/>
          <w:numId w:val="42"/>
        </w:numPr>
        <w:spacing w:before="100" w:beforeAutospacing="1" w:after="100" w:afterAutospacing="1"/>
        <w:rPr>
          <w:rFonts w:eastAsia="Times New Roman"/>
        </w:rPr>
      </w:pPr>
      <w:r w:rsidRPr="00741C5C">
        <w:rPr>
          <w:rFonts w:eastAsia="Times New Roman"/>
        </w:rPr>
        <w:t>Admit errors and not knowingly mislead others to promote one’s self at the expense of the patient.</w:t>
      </w:r>
    </w:p>
    <w:p w14:paraId="58ACE113" w14:textId="77777777" w:rsidR="00741C5C" w:rsidRPr="00741C5C" w:rsidRDefault="00741C5C" w:rsidP="00741C5C">
      <w:pPr>
        <w:numPr>
          <w:ilvl w:val="0"/>
          <w:numId w:val="42"/>
        </w:numPr>
        <w:spacing w:before="100" w:beforeAutospacing="1" w:after="100" w:afterAutospacing="1"/>
        <w:rPr>
          <w:rFonts w:eastAsia="Times New Roman"/>
        </w:rPr>
      </w:pPr>
      <w:r w:rsidRPr="00741C5C">
        <w:rPr>
          <w:rFonts w:eastAsia="Times New Roman"/>
        </w:rPr>
        <w:t>Not represent himself or herself as a pharmacist, physician, physician assistant, or other health professional.</w:t>
      </w:r>
    </w:p>
    <w:p w14:paraId="7B4384F1" w14:textId="77777777" w:rsidR="00741C5C" w:rsidRPr="00741C5C" w:rsidRDefault="00741C5C" w:rsidP="00741C5C">
      <w:pPr>
        <w:numPr>
          <w:ilvl w:val="0"/>
          <w:numId w:val="42"/>
        </w:numPr>
        <w:spacing w:before="100" w:beforeAutospacing="1" w:after="100" w:afterAutospacing="1"/>
        <w:rPr>
          <w:rFonts w:eastAsia="Times New Roman"/>
        </w:rPr>
      </w:pPr>
      <w:r w:rsidRPr="00741C5C">
        <w:rPr>
          <w:rFonts w:eastAsia="Times New Roman"/>
        </w:rPr>
        <w:t>Accurately</w:t>
      </w:r>
      <w:r w:rsidR="00344016">
        <w:rPr>
          <w:rFonts w:eastAsia="Times New Roman"/>
        </w:rPr>
        <w:t xml:space="preserve"> </w:t>
      </w:r>
      <w:r w:rsidRPr="00741C5C">
        <w:rPr>
          <w:rFonts w:eastAsia="Times New Roman"/>
        </w:rPr>
        <w:t>acknowledge the</w:t>
      </w:r>
      <w:r w:rsidR="00344016">
        <w:rPr>
          <w:rFonts w:eastAsia="Times New Roman"/>
        </w:rPr>
        <w:t xml:space="preserve"> </w:t>
      </w:r>
      <w:r w:rsidRPr="00741C5C">
        <w:rPr>
          <w:rFonts w:eastAsia="Times New Roman"/>
        </w:rPr>
        <w:t>sources for</w:t>
      </w:r>
      <w:r w:rsidR="00344016">
        <w:rPr>
          <w:rFonts w:eastAsia="Times New Roman"/>
        </w:rPr>
        <w:t xml:space="preserve"> </w:t>
      </w:r>
      <w:r w:rsidRPr="00741C5C">
        <w:rPr>
          <w:rFonts w:eastAsia="Times New Roman"/>
        </w:rPr>
        <w:t>all information reported. Failure to do so will be considered plagiarism.</w:t>
      </w:r>
    </w:p>
    <w:p w14:paraId="68501918"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Responsibility and Sense of Duty</w:t>
      </w:r>
    </w:p>
    <w:p w14:paraId="63DF9E2F" w14:textId="77777777" w:rsidR="00741C5C" w:rsidRPr="00741C5C" w:rsidRDefault="00741C5C" w:rsidP="00741C5C">
      <w:pPr>
        <w:numPr>
          <w:ilvl w:val="0"/>
          <w:numId w:val="43"/>
        </w:numPr>
        <w:spacing w:before="100" w:beforeAutospacing="1" w:after="100" w:afterAutospacing="1"/>
        <w:rPr>
          <w:rFonts w:eastAsia="Times New Roman"/>
        </w:rPr>
      </w:pPr>
      <w:r w:rsidRPr="00741C5C">
        <w:rPr>
          <w:rFonts w:eastAsia="Times New Roman"/>
        </w:rPr>
        <w:t>Participate</w:t>
      </w:r>
      <w:r w:rsidR="00344016">
        <w:rPr>
          <w:rFonts w:eastAsia="Times New Roman"/>
        </w:rPr>
        <w:t xml:space="preserve"> </w:t>
      </w:r>
      <w:r w:rsidRPr="00741C5C">
        <w:rPr>
          <w:rFonts w:eastAsia="Times New Roman"/>
        </w:rPr>
        <w:t xml:space="preserve">responsibly </w:t>
      </w:r>
      <w:proofErr w:type="gramStart"/>
      <w:r w:rsidRPr="00741C5C">
        <w:rPr>
          <w:rFonts w:eastAsia="Times New Roman"/>
        </w:rPr>
        <w:t>in patient</w:t>
      </w:r>
      <w:proofErr w:type="gramEnd"/>
      <w:r w:rsidRPr="00741C5C">
        <w:rPr>
          <w:rFonts w:eastAsia="Times New Roman"/>
        </w:rPr>
        <w:t xml:space="preserve"> care or</w:t>
      </w:r>
      <w:r w:rsidR="00344016">
        <w:rPr>
          <w:rFonts w:eastAsia="Times New Roman"/>
        </w:rPr>
        <w:t xml:space="preserve"> </w:t>
      </w:r>
      <w:r w:rsidRPr="00741C5C">
        <w:rPr>
          <w:rFonts w:eastAsia="Times New Roman"/>
        </w:rPr>
        <w:t>research to</w:t>
      </w:r>
      <w:r w:rsidR="00344016">
        <w:rPr>
          <w:rFonts w:eastAsia="Times New Roman"/>
        </w:rPr>
        <w:t xml:space="preserve"> </w:t>
      </w:r>
      <w:r w:rsidRPr="00741C5C">
        <w:rPr>
          <w:rFonts w:eastAsia="Times New Roman"/>
        </w:rPr>
        <w:t>the best of his or her ability and with the appropriate supervision.</w:t>
      </w:r>
    </w:p>
    <w:p w14:paraId="14C46391" w14:textId="77777777" w:rsidR="00741C5C" w:rsidRPr="00741C5C" w:rsidRDefault="00741C5C" w:rsidP="00741C5C">
      <w:pPr>
        <w:numPr>
          <w:ilvl w:val="0"/>
          <w:numId w:val="43"/>
        </w:numPr>
        <w:spacing w:before="100" w:beforeAutospacing="1" w:after="100" w:afterAutospacing="1"/>
        <w:rPr>
          <w:rFonts w:eastAsia="Times New Roman"/>
        </w:rPr>
      </w:pPr>
      <w:r w:rsidRPr="00741C5C">
        <w:rPr>
          <w:rFonts w:eastAsia="Times New Roman"/>
        </w:rPr>
        <w:lastRenderedPageBreak/>
        <w:t>Undertake clinical duties and persevere until they are complete.</w:t>
      </w:r>
    </w:p>
    <w:p w14:paraId="4D2C7A22" w14:textId="77777777" w:rsidR="00741C5C" w:rsidRPr="00741C5C" w:rsidRDefault="00741C5C" w:rsidP="00741C5C">
      <w:pPr>
        <w:numPr>
          <w:ilvl w:val="0"/>
          <w:numId w:val="43"/>
        </w:numPr>
        <w:spacing w:before="100" w:beforeAutospacing="1" w:after="100" w:afterAutospacing="1"/>
        <w:rPr>
          <w:rFonts w:eastAsia="Times New Roman"/>
        </w:rPr>
      </w:pPr>
      <w:r w:rsidRPr="00741C5C">
        <w:rPr>
          <w:rFonts w:eastAsia="Times New Roman"/>
        </w:rPr>
        <w:t>Notify the responsible person if something interferes with his or her ability to perform clinical or academic tasks effectively.</w:t>
      </w:r>
    </w:p>
    <w:p w14:paraId="3E5636A1"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Professional Demeanor</w:t>
      </w:r>
    </w:p>
    <w:p w14:paraId="0C7A94E2" w14:textId="77777777" w:rsidR="00741C5C" w:rsidRPr="00741C5C" w:rsidRDefault="00741C5C" w:rsidP="00741C5C">
      <w:pPr>
        <w:numPr>
          <w:ilvl w:val="0"/>
          <w:numId w:val="44"/>
        </w:numPr>
        <w:spacing w:before="100" w:beforeAutospacing="1" w:after="100" w:afterAutospacing="1"/>
        <w:rPr>
          <w:rFonts w:eastAsia="Times New Roman"/>
        </w:rPr>
      </w:pPr>
      <w:r w:rsidRPr="00741C5C">
        <w:rPr>
          <w:rFonts w:eastAsia="Times New Roman"/>
        </w:rPr>
        <w:t>Maintain a</w:t>
      </w:r>
      <w:r w:rsidR="00344016">
        <w:rPr>
          <w:rFonts w:eastAsia="Times New Roman"/>
        </w:rPr>
        <w:t xml:space="preserve"> </w:t>
      </w:r>
      <w:r w:rsidRPr="00741C5C">
        <w:rPr>
          <w:rFonts w:eastAsia="Times New Roman"/>
        </w:rPr>
        <w:t>neat and clean appearance, and dress in attire that is accepted as professional to the population served.</w:t>
      </w:r>
    </w:p>
    <w:p w14:paraId="55AE6623" w14:textId="77777777" w:rsidR="00741C5C" w:rsidRPr="00741C5C" w:rsidRDefault="00741C5C" w:rsidP="00741C5C">
      <w:pPr>
        <w:numPr>
          <w:ilvl w:val="0"/>
          <w:numId w:val="44"/>
        </w:numPr>
        <w:spacing w:before="100" w:beforeAutospacing="1" w:after="100" w:afterAutospacing="1"/>
        <w:rPr>
          <w:rFonts w:eastAsia="Times New Roman"/>
        </w:rPr>
      </w:pPr>
      <w:r w:rsidRPr="00741C5C">
        <w:rPr>
          <w:rFonts w:eastAsia="Times New Roman"/>
        </w:rPr>
        <w:t>Be thoughtful and professional when interacting with patients and families.</w:t>
      </w:r>
    </w:p>
    <w:p w14:paraId="1E9123DC" w14:textId="77777777" w:rsidR="00741C5C" w:rsidRPr="00741C5C" w:rsidRDefault="00741C5C" w:rsidP="00741C5C">
      <w:pPr>
        <w:numPr>
          <w:ilvl w:val="0"/>
          <w:numId w:val="44"/>
        </w:numPr>
        <w:spacing w:before="100" w:beforeAutospacing="1" w:after="100" w:afterAutospacing="1"/>
        <w:rPr>
          <w:rFonts w:eastAsia="Times New Roman"/>
        </w:rPr>
      </w:pPr>
      <w:r w:rsidRPr="00741C5C">
        <w:rPr>
          <w:rFonts w:eastAsia="Times New Roman"/>
        </w:rPr>
        <w:t>Strive to maintain composure during times of fatigue, professional stress, or personal problems.</w:t>
      </w:r>
    </w:p>
    <w:p w14:paraId="41196BEA" w14:textId="77777777" w:rsidR="00741C5C" w:rsidRPr="00741C5C" w:rsidRDefault="00741C5C" w:rsidP="00741C5C">
      <w:pPr>
        <w:numPr>
          <w:ilvl w:val="0"/>
          <w:numId w:val="44"/>
        </w:numPr>
        <w:spacing w:before="100" w:beforeAutospacing="1" w:after="100" w:afterAutospacing="1"/>
        <w:rPr>
          <w:rFonts w:eastAsia="Times New Roman"/>
        </w:rPr>
      </w:pPr>
      <w:r w:rsidRPr="00741C5C">
        <w:rPr>
          <w:rFonts w:eastAsia="Times New Roman"/>
        </w:rPr>
        <w:t>Avoid offensive language, gestures, or inappropriate remarks.</w:t>
      </w:r>
    </w:p>
    <w:p w14:paraId="074DC44E" w14:textId="77777777" w:rsidR="00741C5C" w:rsidRPr="00741C5C" w:rsidRDefault="00741C5C" w:rsidP="00741C5C">
      <w:pPr>
        <w:numPr>
          <w:ilvl w:val="0"/>
          <w:numId w:val="44"/>
        </w:numPr>
        <w:spacing w:before="100" w:beforeAutospacing="1" w:after="100" w:afterAutospacing="1"/>
        <w:rPr>
          <w:rFonts w:eastAsia="Times New Roman"/>
        </w:rPr>
      </w:pPr>
      <w:r w:rsidRPr="00741C5C">
        <w:rPr>
          <w:rFonts w:eastAsia="Times New Roman"/>
        </w:rPr>
        <w:t>Adhere to the CPHS professional dress code</w:t>
      </w:r>
    </w:p>
    <w:p w14:paraId="4D70A513" w14:textId="77777777" w:rsidR="00741C5C" w:rsidRPr="00741C5C" w:rsidRDefault="00741C5C" w:rsidP="00741C5C">
      <w:pPr>
        <w:spacing w:before="100" w:beforeAutospacing="1" w:after="100" w:afterAutospacing="1"/>
        <w:rPr>
          <w:rFonts w:eastAsia="Times New Roman"/>
        </w:rPr>
      </w:pPr>
      <w:r w:rsidRPr="00741C5C">
        <w:rPr>
          <w:rFonts w:eastAsia="Times New Roman"/>
          <w:b/>
          <w:bCs/>
        </w:rPr>
        <w:t>Student Rights</w:t>
      </w:r>
    </w:p>
    <w:p w14:paraId="7579A157" w14:textId="77777777" w:rsidR="00741C5C" w:rsidRPr="00741C5C" w:rsidRDefault="00741C5C" w:rsidP="00741C5C">
      <w:pPr>
        <w:spacing w:before="100" w:beforeAutospacing="1" w:after="100" w:afterAutospacing="1"/>
        <w:rPr>
          <w:rFonts w:eastAsia="Times New Roman"/>
        </w:rPr>
      </w:pPr>
      <w:r w:rsidRPr="00741C5C">
        <w:rPr>
          <w:rFonts w:eastAsia="Times New Roman"/>
        </w:rPr>
        <w:t>In addition to the standards we have adopted for the conduct of ourselves, we expect to be treated with respect as participants in the delivery of health care.</w:t>
      </w:r>
    </w:p>
    <w:p w14:paraId="562F85D5" w14:textId="77777777" w:rsidR="00741C5C" w:rsidRPr="00741C5C" w:rsidRDefault="00741C5C" w:rsidP="00741C5C">
      <w:pPr>
        <w:spacing w:before="100" w:beforeAutospacing="1" w:after="100" w:afterAutospacing="1"/>
        <w:rPr>
          <w:rFonts w:eastAsia="Times New Roman"/>
        </w:rPr>
      </w:pPr>
      <w:r w:rsidRPr="00741C5C">
        <w:rPr>
          <w:rFonts w:eastAsia="Times New Roman"/>
        </w:rPr>
        <w:t>CPHS students:</w:t>
      </w:r>
    </w:p>
    <w:p w14:paraId="782E26B3" w14:textId="77777777" w:rsidR="00741C5C" w:rsidRPr="00741C5C" w:rsidRDefault="00741C5C" w:rsidP="00741C5C">
      <w:pPr>
        <w:numPr>
          <w:ilvl w:val="0"/>
          <w:numId w:val="45"/>
        </w:numPr>
        <w:spacing w:before="100" w:beforeAutospacing="1" w:after="100" w:afterAutospacing="1"/>
        <w:rPr>
          <w:rFonts w:eastAsia="Times New Roman"/>
        </w:rPr>
      </w:pPr>
      <w:r w:rsidRPr="00741C5C">
        <w:rPr>
          <w:rFonts w:eastAsia="Times New Roman"/>
        </w:rPr>
        <w:t>Should be challenged to learn, but should not be belittled, humiliated or abused in front of patients, peers or other health professionals.</w:t>
      </w:r>
    </w:p>
    <w:p w14:paraId="1D8F9791" w14:textId="77777777" w:rsidR="00741C5C" w:rsidRPr="00741C5C" w:rsidRDefault="00741C5C" w:rsidP="00741C5C">
      <w:pPr>
        <w:numPr>
          <w:ilvl w:val="0"/>
          <w:numId w:val="45"/>
        </w:numPr>
        <w:spacing w:before="100" w:beforeAutospacing="1" w:after="100" w:afterAutospacing="1"/>
        <w:rPr>
          <w:rFonts w:eastAsia="Times New Roman"/>
        </w:rPr>
      </w:pPr>
      <w:r w:rsidRPr="00741C5C">
        <w:rPr>
          <w:rFonts w:eastAsia="Times New Roman"/>
        </w:rPr>
        <w:t>Should not</w:t>
      </w:r>
      <w:r w:rsidR="00344016">
        <w:rPr>
          <w:rFonts w:eastAsia="Times New Roman"/>
        </w:rPr>
        <w:t xml:space="preserve"> </w:t>
      </w:r>
      <w:r w:rsidRPr="00741C5C">
        <w:rPr>
          <w:rFonts w:eastAsia="Times New Roman"/>
        </w:rPr>
        <w:t>be sexually harassed, either verbally or physically.</w:t>
      </w:r>
    </w:p>
    <w:p w14:paraId="28B656F1" w14:textId="77777777" w:rsidR="00741C5C" w:rsidRPr="00741C5C" w:rsidRDefault="00741C5C" w:rsidP="00741C5C">
      <w:pPr>
        <w:numPr>
          <w:ilvl w:val="0"/>
          <w:numId w:val="45"/>
        </w:numPr>
        <w:spacing w:before="100" w:beforeAutospacing="1" w:after="100" w:afterAutospacing="1"/>
        <w:rPr>
          <w:rFonts w:eastAsia="Times New Roman"/>
        </w:rPr>
      </w:pPr>
      <w:r w:rsidRPr="00741C5C">
        <w:rPr>
          <w:rFonts w:eastAsia="Times New Roman"/>
        </w:rPr>
        <w:t>Should not</w:t>
      </w:r>
      <w:r w:rsidR="00344016">
        <w:rPr>
          <w:rFonts w:eastAsia="Times New Roman"/>
        </w:rPr>
        <w:t xml:space="preserve"> </w:t>
      </w:r>
      <w:r w:rsidRPr="00741C5C">
        <w:rPr>
          <w:rFonts w:eastAsia="Times New Roman"/>
        </w:rPr>
        <w:t xml:space="preserve">be discriminated against </w:t>
      </w:r>
      <w:proofErr w:type="gramStart"/>
      <w:r w:rsidRPr="00741C5C">
        <w:rPr>
          <w:rFonts w:eastAsia="Times New Roman"/>
        </w:rPr>
        <w:t>on the basis of</w:t>
      </w:r>
      <w:proofErr w:type="gramEnd"/>
      <w:r w:rsidRPr="00741C5C">
        <w:rPr>
          <w:rFonts w:eastAsia="Times New Roman"/>
        </w:rPr>
        <w:t xml:space="preserve"> gender, race, religion or sexual preference.</w:t>
      </w:r>
    </w:p>
    <w:p w14:paraId="7632170A" w14:textId="77777777" w:rsidR="00741C5C" w:rsidRPr="00741C5C" w:rsidRDefault="00741C5C" w:rsidP="00741C5C">
      <w:pPr>
        <w:numPr>
          <w:ilvl w:val="0"/>
          <w:numId w:val="45"/>
        </w:numPr>
        <w:spacing w:before="100" w:beforeAutospacing="1" w:after="100" w:afterAutospacing="1"/>
        <w:rPr>
          <w:rFonts w:eastAsia="Times New Roman"/>
        </w:rPr>
      </w:pPr>
      <w:r w:rsidRPr="00741C5C">
        <w:rPr>
          <w:rFonts w:eastAsia="Times New Roman"/>
        </w:rPr>
        <w:t>Should be a participant in patient care decisions whenever possible.</w:t>
      </w:r>
    </w:p>
    <w:p w14:paraId="7AAAE360" w14:textId="77777777" w:rsidR="00741C5C" w:rsidRPr="00741C5C" w:rsidRDefault="00741C5C" w:rsidP="00741C5C">
      <w:pPr>
        <w:numPr>
          <w:ilvl w:val="0"/>
          <w:numId w:val="45"/>
        </w:numPr>
        <w:spacing w:before="100" w:beforeAutospacing="1" w:after="100" w:afterAutospacing="1"/>
        <w:rPr>
          <w:rFonts w:eastAsia="Times New Roman"/>
        </w:rPr>
      </w:pPr>
      <w:r w:rsidRPr="00741C5C">
        <w:rPr>
          <w:rFonts w:eastAsia="Times New Roman"/>
        </w:rPr>
        <w:t>Should have his or her health care related education take priority over routine menial tasks.</w:t>
      </w:r>
    </w:p>
    <w:p w14:paraId="08E1C6C0" w14:textId="77777777" w:rsidR="00741C5C" w:rsidRPr="00741C5C" w:rsidRDefault="00741C5C" w:rsidP="00741C5C">
      <w:pPr>
        <w:spacing w:before="100" w:beforeAutospacing="1" w:after="100" w:afterAutospacing="1"/>
        <w:rPr>
          <w:rFonts w:eastAsia="Times New Roman"/>
        </w:rPr>
      </w:pPr>
      <w:r w:rsidRPr="00741C5C">
        <w:rPr>
          <w:rFonts w:eastAsia="Times New Roman"/>
        </w:rPr>
        <w:t>If a preceptor feels a student lacks adequate knowledge or skills, he or she has the responsibility to inform and instruct that student so he or she can improve his or her performance.</w:t>
      </w:r>
    </w:p>
    <w:p w14:paraId="58926461" w14:textId="77777777" w:rsidR="00741C5C" w:rsidRPr="00741C5C" w:rsidRDefault="00741C5C" w:rsidP="00741C5C">
      <w:pPr>
        <w:spacing w:before="100" w:beforeAutospacing="1" w:after="100" w:afterAutospacing="1"/>
        <w:rPr>
          <w:rFonts w:eastAsia="Times New Roman"/>
        </w:rPr>
      </w:pPr>
      <w:r w:rsidRPr="00741C5C">
        <w:rPr>
          <w:rFonts w:eastAsia="Times New Roman"/>
        </w:rPr>
        <w:t>If a student feels that a preceptor has committed infractions against the above standards, he or she has the responsibility of informing that preceptor, whether by direct contact or by way of an honest preceptor evaluation at the end of a rotation, of such feelings so that the preceptor can improve his or her performance.</w:t>
      </w:r>
    </w:p>
    <w:p w14:paraId="0321B2A9" w14:textId="77777777" w:rsidR="00741C5C" w:rsidRPr="00741C5C" w:rsidRDefault="00741C5C" w:rsidP="00741C5C">
      <w:pPr>
        <w:spacing w:before="100" w:beforeAutospacing="1" w:after="100" w:afterAutospacing="1"/>
        <w:rPr>
          <w:rFonts w:eastAsia="Times New Roman"/>
        </w:rPr>
      </w:pPr>
      <w:r w:rsidRPr="00741C5C">
        <w:rPr>
          <w:rFonts w:eastAsia="Times New Roman"/>
        </w:rPr>
        <w:t>NOTE: The above standards of conduct are based on the Code of Conduct for Duke University Medical Students and have been adapted to meet the individual needs of CPHS.</w:t>
      </w:r>
    </w:p>
    <w:p w14:paraId="3ECFB391" w14:textId="77777777" w:rsidR="00741C5C" w:rsidRPr="00741C5C" w:rsidRDefault="00741C5C" w:rsidP="00741C5C">
      <w:pPr>
        <w:spacing w:before="100" w:beforeAutospacing="1" w:after="100" w:afterAutospacing="1"/>
        <w:outlineLvl w:val="3"/>
        <w:rPr>
          <w:rFonts w:eastAsia="Times New Roman"/>
          <w:b/>
          <w:bCs/>
        </w:rPr>
      </w:pPr>
      <w:r w:rsidRPr="00741C5C">
        <w:rPr>
          <w:rFonts w:eastAsia="Times New Roman"/>
          <w:b/>
          <w:bCs/>
        </w:rPr>
        <w:t>Article 10: Pledge</w:t>
      </w:r>
    </w:p>
    <w:p w14:paraId="4128A808" w14:textId="77777777" w:rsidR="00741C5C" w:rsidRPr="00741C5C" w:rsidRDefault="00741C5C" w:rsidP="00741C5C">
      <w:pPr>
        <w:spacing w:before="100" w:beforeAutospacing="1" w:after="100" w:afterAutospacing="1"/>
        <w:rPr>
          <w:rFonts w:eastAsia="Times New Roman"/>
        </w:rPr>
      </w:pPr>
      <w:r w:rsidRPr="00741C5C">
        <w:rPr>
          <w:rFonts w:eastAsia="Times New Roman"/>
        </w:rPr>
        <w:lastRenderedPageBreak/>
        <w:t>A student’s signature indicates that he or she agrees to uphold the following pledge. This pledge must be signed prior to entry into CPHS.</w:t>
      </w:r>
    </w:p>
    <w:p w14:paraId="4FC30A08" w14:textId="77777777" w:rsidR="00741C5C" w:rsidRPr="00741C5C" w:rsidRDefault="00741C5C" w:rsidP="00741C5C">
      <w:pPr>
        <w:numPr>
          <w:ilvl w:val="0"/>
          <w:numId w:val="46"/>
        </w:numPr>
        <w:spacing w:before="100" w:beforeAutospacing="1" w:after="100" w:afterAutospacing="1"/>
        <w:rPr>
          <w:rFonts w:eastAsia="Times New Roman"/>
        </w:rPr>
      </w:pPr>
      <w:r w:rsidRPr="00741C5C">
        <w:rPr>
          <w:rFonts w:eastAsia="Times New Roman"/>
        </w:rPr>
        <w:t>The word “student” in this manual refers to any person who is enrolled in any course offered by CPHS.</w:t>
      </w:r>
    </w:p>
    <w:p w14:paraId="0864A78E" w14:textId="77777777" w:rsidR="00741C5C" w:rsidRPr="00741C5C" w:rsidRDefault="00741C5C" w:rsidP="00741C5C">
      <w:pPr>
        <w:numPr>
          <w:ilvl w:val="0"/>
          <w:numId w:val="46"/>
        </w:numPr>
        <w:spacing w:before="100" w:beforeAutospacing="1" w:after="100" w:afterAutospacing="1"/>
        <w:rPr>
          <w:rFonts w:eastAsia="Times New Roman"/>
        </w:rPr>
      </w:pPr>
      <w:r w:rsidRPr="00741C5C">
        <w:rPr>
          <w:rFonts w:eastAsia="Times New Roman"/>
        </w:rPr>
        <w:t>The words “professor” or “instructor” in this manual refer to any person who is authorized by the University to hold and teach a class sponsored by the University or precept a student during an off-campus practice experience.</w:t>
      </w:r>
    </w:p>
    <w:p w14:paraId="187CB37A" w14:textId="77777777" w:rsidR="00741C5C" w:rsidRPr="00741C5C" w:rsidRDefault="00741C5C" w:rsidP="00741C5C">
      <w:pPr>
        <w:numPr>
          <w:ilvl w:val="0"/>
          <w:numId w:val="46"/>
        </w:numPr>
        <w:spacing w:before="100" w:beforeAutospacing="1" w:after="100" w:afterAutospacing="1"/>
        <w:rPr>
          <w:rFonts w:eastAsia="Times New Roman"/>
        </w:rPr>
      </w:pPr>
      <w:r w:rsidRPr="00741C5C">
        <w:rPr>
          <w:rFonts w:eastAsia="Times New Roman"/>
        </w:rPr>
        <w:t>The words “University” and “College” refer to Campbell University and the College of Pharmacy &amp; Health Sciences of Campbell University, respectively.</w:t>
      </w:r>
    </w:p>
    <w:p w14:paraId="02FE0E57" w14:textId="77777777" w:rsidR="00741C5C" w:rsidRPr="00741C5C" w:rsidRDefault="00741C5C" w:rsidP="00741C5C">
      <w:pPr>
        <w:numPr>
          <w:ilvl w:val="0"/>
          <w:numId w:val="46"/>
        </w:numPr>
        <w:spacing w:before="100" w:beforeAutospacing="1" w:after="100" w:afterAutospacing="1"/>
        <w:rPr>
          <w:rFonts w:eastAsia="Times New Roman"/>
        </w:rPr>
      </w:pPr>
      <w:r w:rsidRPr="00741C5C">
        <w:rPr>
          <w:rFonts w:eastAsia="Times New Roman"/>
        </w:rPr>
        <w:t>The phrase Student Conduct and Professionalism Committee refers to the committee that is assigned by the dean at CPHS to review situations in which students are involved in academic or professional misconduct.</w:t>
      </w:r>
    </w:p>
    <w:p w14:paraId="6778C9DD" w14:textId="77777777" w:rsidR="00741C5C" w:rsidRPr="00741C5C" w:rsidRDefault="00741C5C" w:rsidP="00741C5C">
      <w:pPr>
        <w:numPr>
          <w:ilvl w:val="0"/>
          <w:numId w:val="46"/>
        </w:numPr>
        <w:spacing w:before="100" w:beforeAutospacing="1" w:after="100" w:afterAutospacing="1"/>
        <w:rPr>
          <w:rFonts w:eastAsia="Times New Roman"/>
        </w:rPr>
      </w:pPr>
      <w:r w:rsidRPr="00741C5C">
        <w:rPr>
          <w:rFonts w:eastAsia="Times New Roman"/>
        </w:rPr>
        <w:t>The word “handbook” in this manual refers to the current edition of the Campbell University Student Handbook.</w:t>
      </w:r>
    </w:p>
    <w:p w14:paraId="1FE50E36" w14:textId="77777777" w:rsidR="00741C5C" w:rsidRPr="00741C5C" w:rsidRDefault="00741C5C" w:rsidP="00741C5C">
      <w:pPr>
        <w:numPr>
          <w:ilvl w:val="0"/>
          <w:numId w:val="46"/>
        </w:numPr>
        <w:spacing w:before="100" w:beforeAutospacing="1" w:after="100" w:afterAutospacing="1"/>
        <w:rPr>
          <w:rFonts w:eastAsia="Times New Roman"/>
        </w:rPr>
      </w:pPr>
      <w:r w:rsidRPr="00741C5C">
        <w:rPr>
          <w:rFonts w:eastAsia="Times New Roman"/>
        </w:rPr>
        <w:t>The word “day(s)” refers to official school days — not holidays, weekends or summer session.</w:t>
      </w:r>
    </w:p>
    <w:p w14:paraId="315EFFD1" w14:textId="77777777" w:rsidR="0034254A" w:rsidRPr="002B27EE" w:rsidRDefault="00741C5C" w:rsidP="00741C5C">
      <w:pPr>
        <w:numPr>
          <w:ilvl w:val="0"/>
          <w:numId w:val="46"/>
        </w:numPr>
        <w:spacing w:before="100" w:beforeAutospacing="1" w:after="100" w:afterAutospacing="1"/>
        <w:rPr>
          <w:rFonts w:eastAsia="Times New Roman"/>
        </w:rPr>
      </w:pPr>
      <w:r w:rsidRPr="00741C5C">
        <w:rPr>
          <w:rFonts w:eastAsia="Times New Roman"/>
        </w:rPr>
        <w:t xml:space="preserve">Campbell University College of Pharmacy &amp; Health Sciences reserves the right to change, delete or modify any item in this document at any time. </w:t>
      </w:r>
      <w:r w:rsidR="00344016">
        <w:rPr>
          <w:rFonts w:eastAsia="Times New Roman"/>
        </w:rPr>
        <w:t xml:space="preserve"> </w:t>
      </w:r>
      <w:r w:rsidRPr="00741C5C">
        <w:rPr>
          <w:rFonts w:eastAsia="Times New Roman"/>
        </w:rPr>
        <w:t>Proper notification concerning changes, deletions or modifications of said document will be sent to all students within four weeks.</w:t>
      </w:r>
    </w:p>
    <w:sectPr w:rsidR="0034254A" w:rsidRPr="002B27EE" w:rsidSect="0034254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CD0AB" w14:textId="77777777" w:rsidR="00DE5C6A" w:rsidRDefault="00DE5C6A" w:rsidP="000A659A">
      <w:r>
        <w:separator/>
      </w:r>
    </w:p>
  </w:endnote>
  <w:endnote w:type="continuationSeparator" w:id="0">
    <w:p w14:paraId="09925F13" w14:textId="77777777" w:rsidR="00DE5C6A" w:rsidRDefault="00DE5C6A" w:rsidP="000A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23F39" w14:textId="77777777" w:rsidR="00DE5C6A" w:rsidRDefault="00DE5C6A" w:rsidP="000A659A">
      <w:r>
        <w:separator/>
      </w:r>
    </w:p>
  </w:footnote>
  <w:footnote w:type="continuationSeparator" w:id="0">
    <w:p w14:paraId="5333B692" w14:textId="77777777" w:rsidR="00DE5C6A" w:rsidRDefault="00DE5C6A" w:rsidP="000A6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31D51"/>
    <w:multiLevelType w:val="multilevel"/>
    <w:tmpl w:val="D996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23840"/>
    <w:multiLevelType w:val="multilevel"/>
    <w:tmpl w:val="6342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F20AC"/>
    <w:multiLevelType w:val="hybridMultilevel"/>
    <w:tmpl w:val="43C8D2E4"/>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2719E"/>
    <w:multiLevelType w:val="multilevel"/>
    <w:tmpl w:val="FA2E8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6554D"/>
    <w:multiLevelType w:val="hybridMultilevel"/>
    <w:tmpl w:val="4BE2AB2A"/>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56F93"/>
    <w:multiLevelType w:val="hybridMultilevel"/>
    <w:tmpl w:val="4B461290"/>
    <w:lvl w:ilvl="0" w:tplc="35C641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C160F"/>
    <w:multiLevelType w:val="hybridMultilevel"/>
    <w:tmpl w:val="B2F26650"/>
    <w:lvl w:ilvl="0" w:tplc="3E466900">
      <w:start w:val="1"/>
      <w:numFmt w:val="lowerLetter"/>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658C7"/>
    <w:multiLevelType w:val="multilevel"/>
    <w:tmpl w:val="42F2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5D2E83"/>
    <w:multiLevelType w:val="multilevel"/>
    <w:tmpl w:val="01B4C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42199"/>
    <w:multiLevelType w:val="multilevel"/>
    <w:tmpl w:val="454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3693D"/>
    <w:multiLevelType w:val="multilevel"/>
    <w:tmpl w:val="2052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292574"/>
    <w:multiLevelType w:val="hybridMultilevel"/>
    <w:tmpl w:val="07A2314A"/>
    <w:lvl w:ilvl="0" w:tplc="FEE8C608">
      <w:start w:val="1"/>
      <w:numFmt w:val="decimal"/>
      <w:lvlText w:val="%1."/>
      <w:lvlJc w:val="left"/>
      <w:pPr>
        <w:ind w:left="720" w:hanging="360"/>
      </w:pPr>
      <w:rPr>
        <w:rFonts w:ascii="Times" w:hAnsi="Times" w:cs="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D43AAF"/>
    <w:multiLevelType w:val="multilevel"/>
    <w:tmpl w:val="043E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55748"/>
    <w:multiLevelType w:val="hybridMultilevel"/>
    <w:tmpl w:val="7B9C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56EF3"/>
    <w:multiLevelType w:val="multilevel"/>
    <w:tmpl w:val="6CFE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15B71"/>
    <w:multiLevelType w:val="hybridMultilevel"/>
    <w:tmpl w:val="AFC6ABE6"/>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66BDA"/>
    <w:multiLevelType w:val="hybridMultilevel"/>
    <w:tmpl w:val="AFF84F48"/>
    <w:lvl w:ilvl="0" w:tplc="35C641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97919"/>
    <w:multiLevelType w:val="multilevel"/>
    <w:tmpl w:val="F0D2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E35BCE"/>
    <w:multiLevelType w:val="multilevel"/>
    <w:tmpl w:val="656C6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6B4EF0"/>
    <w:multiLevelType w:val="multilevel"/>
    <w:tmpl w:val="00C6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1C7475"/>
    <w:multiLevelType w:val="multilevel"/>
    <w:tmpl w:val="0298E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15867AF"/>
    <w:multiLevelType w:val="hybridMultilevel"/>
    <w:tmpl w:val="C922A440"/>
    <w:lvl w:ilvl="0" w:tplc="FEE8C608">
      <w:start w:val="1"/>
      <w:numFmt w:val="decimal"/>
      <w:lvlText w:val="%1."/>
      <w:lvlJc w:val="left"/>
      <w:pPr>
        <w:ind w:left="720" w:hanging="360"/>
      </w:pPr>
      <w:rPr>
        <w:rFonts w:ascii="Times" w:hAnsi="Times" w:cs="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0032F"/>
    <w:multiLevelType w:val="hybridMultilevel"/>
    <w:tmpl w:val="7E923B4E"/>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B5B72"/>
    <w:multiLevelType w:val="hybridMultilevel"/>
    <w:tmpl w:val="FC9EBCFE"/>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62BB1"/>
    <w:multiLevelType w:val="hybridMultilevel"/>
    <w:tmpl w:val="DB26CAF0"/>
    <w:lvl w:ilvl="0" w:tplc="35C641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F94CDC"/>
    <w:multiLevelType w:val="hybridMultilevel"/>
    <w:tmpl w:val="96C0E818"/>
    <w:lvl w:ilvl="0" w:tplc="FEE8C608">
      <w:start w:val="1"/>
      <w:numFmt w:val="decimal"/>
      <w:lvlText w:val="%1."/>
      <w:lvlJc w:val="left"/>
      <w:pPr>
        <w:ind w:left="720" w:hanging="360"/>
      </w:pPr>
      <w:rPr>
        <w:rFonts w:ascii="Times" w:hAnsi="Times" w:cs="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4749E"/>
    <w:multiLevelType w:val="hybridMultilevel"/>
    <w:tmpl w:val="F998E746"/>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C648B1"/>
    <w:multiLevelType w:val="multilevel"/>
    <w:tmpl w:val="F83A8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717F8A"/>
    <w:multiLevelType w:val="hybridMultilevel"/>
    <w:tmpl w:val="F1D86DCE"/>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93DA4"/>
    <w:multiLevelType w:val="hybridMultilevel"/>
    <w:tmpl w:val="E1F412EC"/>
    <w:lvl w:ilvl="0" w:tplc="35C641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AD563C"/>
    <w:multiLevelType w:val="hybridMultilevel"/>
    <w:tmpl w:val="F6662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6C530A"/>
    <w:multiLevelType w:val="hybridMultilevel"/>
    <w:tmpl w:val="F48659E0"/>
    <w:lvl w:ilvl="0" w:tplc="FEE8C608">
      <w:start w:val="1"/>
      <w:numFmt w:val="decimal"/>
      <w:lvlText w:val="%1."/>
      <w:lvlJc w:val="left"/>
      <w:pPr>
        <w:ind w:left="720" w:hanging="360"/>
      </w:pPr>
      <w:rPr>
        <w:rFonts w:ascii="Times" w:hAnsi="Times" w:cs="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774DA7"/>
    <w:multiLevelType w:val="multilevel"/>
    <w:tmpl w:val="7FD8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B42F1C"/>
    <w:multiLevelType w:val="hybridMultilevel"/>
    <w:tmpl w:val="08E0CBF8"/>
    <w:lvl w:ilvl="0" w:tplc="01580162">
      <w:start w:val="1"/>
      <w:numFmt w:val="decimal"/>
      <w:lvlText w:val="%1."/>
      <w:lvlJc w:val="left"/>
      <w:pPr>
        <w:ind w:left="720" w:hanging="360"/>
      </w:pPr>
      <w:rPr>
        <w:rFonts w:ascii="Times" w:hAnsi="Times"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8C0FE8"/>
    <w:multiLevelType w:val="hybridMultilevel"/>
    <w:tmpl w:val="B5DEB5E0"/>
    <w:lvl w:ilvl="0" w:tplc="35C641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D90141"/>
    <w:multiLevelType w:val="hybridMultilevel"/>
    <w:tmpl w:val="FFA036CA"/>
    <w:lvl w:ilvl="0" w:tplc="35C6412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31"/>
  </w:num>
  <w:num w:numId="4">
    <w:abstractNumId w:val="21"/>
  </w:num>
  <w:num w:numId="5">
    <w:abstractNumId w:val="25"/>
  </w:num>
  <w:num w:numId="6">
    <w:abstractNumId w:val="22"/>
  </w:num>
  <w:num w:numId="7">
    <w:abstractNumId w:val="2"/>
  </w:num>
  <w:num w:numId="8">
    <w:abstractNumId w:val="26"/>
  </w:num>
  <w:num w:numId="9">
    <w:abstractNumId w:val="13"/>
  </w:num>
  <w:num w:numId="10">
    <w:abstractNumId w:val="6"/>
  </w:num>
  <w:num w:numId="11">
    <w:abstractNumId w:val="15"/>
  </w:num>
  <w:num w:numId="12">
    <w:abstractNumId w:val="4"/>
  </w:num>
  <w:num w:numId="13">
    <w:abstractNumId w:val="33"/>
  </w:num>
  <w:num w:numId="14">
    <w:abstractNumId w:val="23"/>
  </w:num>
  <w:num w:numId="15">
    <w:abstractNumId w:val="28"/>
  </w:num>
  <w:num w:numId="16">
    <w:abstractNumId w:val="35"/>
  </w:num>
  <w:num w:numId="17">
    <w:abstractNumId w:val="5"/>
  </w:num>
  <w:num w:numId="18">
    <w:abstractNumId w:val="29"/>
  </w:num>
  <w:num w:numId="19">
    <w:abstractNumId w:val="16"/>
  </w:num>
  <w:num w:numId="20">
    <w:abstractNumId w:val="24"/>
  </w:num>
  <w:num w:numId="21">
    <w:abstractNumId w:val="3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5"/>
  </w:num>
  <w:num w:numId="28">
    <w:abstractNumId w:val="29"/>
  </w:num>
  <w:num w:numId="29">
    <w:abstractNumId w:val="16"/>
  </w:num>
  <w:num w:numId="30">
    <w:abstractNumId w:val="24"/>
  </w:num>
  <w:num w:numId="31">
    <w:abstractNumId w:val="34"/>
  </w:num>
  <w:num w:numId="32">
    <w:abstractNumId w:val="20"/>
  </w:num>
  <w:num w:numId="33">
    <w:abstractNumId w:val="27"/>
  </w:num>
  <w:num w:numId="34">
    <w:abstractNumId w:val="10"/>
  </w:num>
  <w:num w:numId="35">
    <w:abstractNumId w:val="18"/>
  </w:num>
  <w:num w:numId="36">
    <w:abstractNumId w:val="3"/>
  </w:num>
  <w:num w:numId="37">
    <w:abstractNumId w:val="8"/>
  </w:num>
  <w:num w:numId="38">
    <w:abstractNumId w:val="7"/>
  </w:num>
  <w:num w:numId="39">
    <w:abstractNumId w:val="19"/>
  </w:num>
  <w:num w:numId="40">
    <w:abstractNumId w:val="17"/>
  </w:num>
  <w:num w:numId="41">
    <w:abstractNumId w:val="0"/>
  </w:num>
  <w:num w:numId="42">
    <w:abstractNumId w:val="12"/>
  </w:num>
  <w:num w:numId="43">
    <w:abstractNumId w:val="1"/>
  </w:num>
  <w:num w:numId="44">
    <w:abstractNumId w:val="14"/>
  </w:num>
  <w:num w:numId="45">
    <w:abstractNumId w:val="9"/>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12F"/>
    <w:rsid w:val="00014237"/>
    <w:rsid w:val="0003754B"/>
    <w:rsid w:val="000A659A"/>
    <w:rsid w:val="000F7521"/>
    <w:rsid w:val="00135460"/>
    <w:rsid w:val="0016502E"/>
    <w:rsid w:val="00180DA8"/>
    <w:rsid w:val="001E1F5E"/>
    <w:rsid w:val="002038CB"/>
    <w:rsid w:val="002047FB"/>
    <w:rsid w:val="002B27EE"/>
    <w:rsid w:val="002B72F9"/>
    <w:rsid w:val="002C44C5"/>
    <w:rsid w:val="00325945"/>
    <w:rsid w:val="0034254A"/>
    <w:rsid w:val="00342F7D"/>
    <w:rsid w:val="00344016"/>
    <w:rsid w:val="00377D1D"/>
    <w:rsid w:val="00520AB5"/>
    <w:rsid w:val="006606AD"/>
    <w:rsid w:val="006E6203"/>
    <w:rsid w:val="00735BE4"/>
    <w:rsid w:val="00741C5C"/>
    <w:rsid w:val="007F5CBD"/>
    <w:rsid w:val="008D17F3"/>
    <w:rsid w:val="00A06DBF"/>
    <w:rsid w:val="00C3412F"/>
    <w:rsid w:val="00C558C3"/>
    <w:rsid w:val="00CE55F8"/>
    <w:rsid w:val="00DE5C6A"/>
    <w:rsid w:val="00EF5A5F"/>
    <w:rsid w:val="00F17988"/>
    <w:rsid w:val="00F25087"/>
    <w:rsid w:val="00F764C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F744BE"/>
  <w15:chartTrackingRefBased/>
  <w15:docId w15:val="{20B2A784-77E7-452E-9F13-05E3171D4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FB5"/>
    <w:rPr>
      <w:rFonts w:ascii="Times New Roman" w:hAnsi="Times New Roman"/>
      <w:sz w:val="24"/>
      <w:szCs w:val="24"/>
    </w:rPr>
  </w:style>
  <w:style w:type="paragraph" w:styleId="Heading3">
    <w:name w:val="heading 3"/>
    <w:basedOn w:val="Normal"/>
    <w:link w:val="Heading3Char"/>
    <w:uiPriority w:val="9"/>
    <w:qFormat/>
    <w:rsid w:val="00741C5C"/>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741C5C"/>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72"/>
    <w:qFormat/>
    <w:rsid w:val="00607808"/>
    <w:pPr>
      <w:ind w:left="720"/>
    </w:pPr>
  </w:style>
  <w:style w:type="paragraph" w:styleId="BalloonText">
    <w:name w:val="Balloon Text"/>
    <w:basedOn w:val="Normal"/>
    <w:link w:val="BalloonTextChar"/>
    <w:uiPriority w:val="99"/>
    <w:semiHidden/>
    <w:unhideWhenUsed/>
    <w:rsid w:val="002038CB"/>
    <w:rPr>
      <w:rFonts w:ascii="Tahoma" w:hAnsi="Tahoma" w:cs="Tahoma"/>
      <w:sz w:val="16"/>
      <w:szCs w:val="16"/>
    </w:rPr>
  </w:style>
  <w:style w:type="character" w:customStyle="1" w:styleId="BalloonTextChar">
    <w:name w:val="Balloon Text Char"/>
    <w:link w:val="BalloonText"/>
    <w:uiPriority w:val="99"/>
    <w:semiHidden/>
    <w:rsid w:val="002038CB"/>
    <w:rPr>
      <w:rFonts w:ascii="Tahoma" w:hAnsi="Tahoma" w:cs="Tahoma"/>
      <w:sz w:val="16"/>
      <w:szCs w:val="16"/>
    </w:rPr>
  </w:style>
  <w:style w:type="character" w:styleId="Hyperlink">
    <w:name w:val="Hyperlink"/>
    <w:uiPriority w:val="99"/>
    <w:unhideWhenUsed/>
    <w:rsid w:val="00741C5C"/>
    <w:rPr>
      <w:color w:val="0000FF"/>
      <w:u w:val="single"/>
    </w:rPr>
  </w:style>
  <w:style w:type="character" w:customStyle="1" w:styleId="Heading3Char">
    <w:name w:val="Heading 3 Char"/>
    <w:link w:val="Heading3"/>
    <w:uiPriority w:val="9"/>
    <w:rsid w:val="00741C5C"/>
    <w:rPr>
      <w:rFonts w:ascii="Times New Roman" w:eastAsia="Times New Roman" w:hAnsi="Times New Roman"/>
      <w:b/>
      <w:bCs/>
      <w:sz w:val="27"/>
      <w:szCs w:val="27"/>
    </w:rPr>
  </w:style>
  <w:style w:type="character" w:customStyle="1" w:styleId="Heading4Char">
    <w:name w:val="Heading 4 Char"/>
    <w:link w:val="Heading4"/>
    <w:uiPriority w:val="9"/>
    <w:rsid w:val="00741C5C"/>
    <w:rPr>
      <w:rFonts w:ascii="Times New Roman" w:eastAsia="Times New Roman" w:hAnsi="Times New Roman"/>
      <w:b/>
      <w:bCs/>
      <w:sz w:val="24"/>
      <w:szCs w:val="24"/>
    </w:rPr>
  </w:style>
  <w:style w:type="paragraph" w:styleId="NormalWeb">
    <w:name w:val="Normal (Web)"/>
    <w:basedOn w:val="Normal"/>
    <w:uiPriority w:val="99"/>
    <w:semiHidden/>
    <w:unhideWhenUsed/>
    <w:rsid w:val="00741C5C"/>
    <w:pPr>
      <w:spacing w:before="100" w:beforeAutospacing="1" w:after="100" w:afterAutospacing="1"/>
    </w:pPr>
    <w:rPr>
      <w:rFonts w:eastAsia="Times New Roman"/>
    </w:rPr>
  </w:style>
  <w:style w:type="character" w:styleId="Strong">
    <w:name w:val="Strong"/>
    <w:uiPriority w:val="22"/>
    <w:qFormat/>
    <w:rsid w:val="00741C5C"/>
    <w:rPr>
      <w:b/>
      <w:bCs/>
    </w:rPr>
  </w:style>
  <w:style w:type="paragraph" w:styleId="Header">
    <w:name w:val="header"/>
    <w:basedOn w:val="Normal"/>
    <w:link w:val="HeaderChar"/>
    <w:uiPriority w:val="99"/>
    <w:unhideWhenUsed/>
    <w:rsid w:val="000A659A"/>
    <w:pPr>
      <w:tabs>
        <w:tab w:val="center" w:pos="4680"/>
        <w:tab w:val="right" w:pos="9360"/>
      </w:tabs>
    </w:pPr>
  </w:style>
  <w:style w:type="character" w:customStyle="1" w:styleId="HeaderChar">
    <w:name w:val="Header Char"/>
    <w:link w:val="Header"/>
    <w:uiPriority w:val="99"/>
    <w:rsid w:val="000A659A"/>
    <w:rPr>
      <w:rFonts w:ascii="Times New Roman" w:hAnsi="Times New Roman"/>
      <w:sz w:val="24"/>
      <w:szCs w:val="24"/>
    </w:rPr>
  </w:style>
  <w:style w:type="paragraph" w:styleId="Footer">
    <w:name w:val="footer"/>
    <w:basedOn w:val="Normal"/>
    <w:link w:val="FooterChar"/>
    <w:uiPriority w:val="99"/>
    <w:unhideWhenUsed/>
    <w:rsid w:val="000A659A"/>
    <w:pPr>
      <w:tabs>
        <w:tab w:val="center" w:pos="4680"/>
        <w:tab w:val="right" w:pos="9360"/>
      </w:tabs>
    </w:pPr>
  </w:style>
  <w:style w:type="character" w:customStyle="1" w:styleId="FooterChar">
    <w:name w:val="Footer Char"/>
    <w:link w:val="Footer"/>
    <w:uiPriority w:val="99"/>
    <w:rsid w:val="000A659A"/>
    <w:rPr>
      <w:rFonts w:ascii="Times New Roman" w:hAnsi="Times New Roman"/>
      <w:sz w:val="24"/>
      <w:szCs w:val="24"/>
    </w:rPr>
  </w:style>
  <w:style w:type="paragraph" w:styleId="BodyText">
    <w:name w:val="Body Text"/>
    <w:basedOn w:val="Normal"/>
    <w:link w:val="BodyTextChar"/>
    <w:uiPriority w:val="1"/>
    <w:qFormat/>
    <w:rsid w:val="00A06DBF"/>
    <w:pPr>
      <w:autoSpaceDE w:val="0"/>
      <w:autoSpaceDN w:val="0"/>
      <w:adjustRightInd w:val="0"/>
      <w:ind w:left="23"/>
    </w:pPr>
    <w:rPr>
      <w:rFonts w:ascii="Arial" w:hAnsi="Arial" w:cs="Arial"/>
      <w:sz w:val="44"/>
      <w:szCs w:val="44"/>
    </w:rPr>
  </w:style>
  <w:style w:type="character" w:customStyle="1" w:styleId="BodyTextChar">
    <w:name w:val="Body Text Char"/>
    <w:basedOn w:val="DefaultParagraphFont"/>
    <w:link w:val="BodyText"/>
    <w:uiPriority w:val="1"/>
    <w:rsid w:val="00A06DBF"/>
    <w:rPr>
      <w:rFonts w:ascii="Arial" w:hAnsi="Arial" w:cs="Arial"/>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27483">
      <w:bodyDiv w:val="1"/>
      <w:marLeft w:val="0"/>
      <w:marRight w:val="0"/>
      <w:marTop w:val="0"/>
      <w:marBottom w:val="0"/>
      <w:divBdr>
        <w:top w:val="none" w:sz="0" w:space="0" w:color="auto"/>
        <w:left w:val="none" w:sz="0" w:space="0" w:color="auto"/>
        <w:bottom w:val="none" w:sz="0" w:space="0" w:color="auto"/>
        <w:right w:val="none" w:sz="0" w:space="0" w:color="auto"/>
      </w:divBdr>
    </w:div>
    <w:div w:id="1489783321">
      <w:bodyDiv w:val="1"/>
      <w:marLeft w:val="0"/>
      <w:marRight w:val="0"/>
      <w:marTop w:val="0"/>
      <w:marBottom w:val="0"/>
      <w:divBdr>
        <w:top w:val="none" w:sz="0" w:space="0" w:color="auto"/>
        <w:left w:val="none" w:sz="0" w:space="0" w:color="auto"/>
        <w:bottom w:val="none" w:sz="0" w:space="0" w:color="auto"/>
        <w:right w:val="none" w:sz="0" w:space="0" w:color="auto"/>
      </w:divBdr>
    </w:div>
    <w:div w:id="1772314839">
      <w:bodyDiv w:val="1"/>
      <w:marLeft w:val="0"/>
      <w:marRight w:val="0"/>
      <w:marTop w:val="0"/>
      <w:marBottom w:val="0"/>
      <w:divBdr>
        <w:top w:val="none" w:sz="0" w:space="0" w:color="auto"/>
        <w:left w:val="none" w:sz="0" w:space="0" w:color="auto"/>
        <w:bottom w:val="none" w:sz="0" w:space="0" w:color="auto"/>
        <w:right w:val="none" w:sz="0" w:space="0" w:color="auto"/>
      </w:divBdr>
    </w:div>
    <w:div w:id="189381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Campbell University</Company>
  <LinksUpToDate>false</LinksUpToDate>
  <CharactersWithSpaces>26772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Bradham</dc:creator>
  <cp:keywords/>
  <cp:lastModifiedBy>East, Kimberly J</cp:lastModifiedBy>
  <cp:revision>3</cp:revision>
  <cp:lastPrinted>2019-07-26T20:36:00Z</cp:lastPrinted>
  <dcterms:created xsi:type="dcterms:W3CDTF">2020-03-26T20:07:00Z</dcterms:created>
  <dcterms:modified xsi:type="dcterms:W3CDTF">2020-03-26T20:14:00Z</dcterms:modified>
</cp:coreProperties>
</file>